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jpeg" ContentType="image/jpeg"/>
  <Default Extension="jpg" ContentType="image/jpg"/>
  <Default Extension="png" ContentType="image/png"/>
</Types>
</file>

<file path=_rels/.rels>&#65279;<?xml version="1.0" encoding="UTF-8" standalone="yes" ?>
<Relationships xmlns="http://schemas.openxmlformats.org/package/2006/relationships">
	<Relationship Id="rId1" Type="http://schemas.openxmlformats.org/officeDocument/2006/relationships/extended-properties" Target="docProps/app.xml"/>
	<Relationship Id="rId2" Type="http://schemas.openxmlformats.org/officeDocument/2006/relationships/metadata/core-properties" Target="docProps/core.xml"/>
	<Relationship Id="rId3" Type="http://schemas.openxmlformats.org/officeDocument/2006/relationships/officeDocument" Target="word/document.xml"/>
</Relationships>
</file>

<file path=word/document.xml><?xml version="1.0" encoding="utf-8"?>
<w:document xmlns:w="http://schemas.openxmlformats.org/wordprocessingml/2006/main" xmlns:v="urn:schemas-microsoft-com:vml" xmlns:r="http://schemas.openxmlformats.org/officeDocument/2006/relationships" xmlns:o="urn:schemas-microsoft-com:office:office" xmlns:wp="http://schemas.openxmlformats.org/drawingml/2006/wordprocessingDrawing" xmlns:w10="urn:schemas-microsoft-com:office:word" xmlns:m="http://schemas.openxmlformats.org/officeDocument/2006/math" xmlns:wne="http://schemas.microsoft.com/office/word/2006/wordml" xmlns:mc="http://schemas.openxmlformats.org/markup-compatibility/2006" xml:space="preserve">
  <w:body>
    <w:bookmarkStart w:id="1" w:name="1"/>
    <w:bookmarkEnd w:id="1"/>
    <w:p>
      <w:pPr>
        <w:spacing w:before="157" w:after="0" w:line="180" w:lineRule="exact"/>
        <w:ind w:firstLine="1" w:left="0" w:right="440"/>
        <w:jc w:val="right"/>
        <w:rPr>
          <w:rFonts w:ascii="Arial" w:hAnsi="Arial" w:cs="Arial" w:eastAsia="Arial"/>
          <w:sz w:val="18"/>
          <w:szCs w:val="18"/>
          <w:color w:val="000000"/>
          <w:noProof/>
        </w:rPr>
      </w:pPr>
      <w:r>
        <w:rPr>
          <w:rFonts w:ascii="Microsoft YaHei" w:hAnsi="Microsoft YaHei" w:cs="Microsoft YaHei" w:eastAsia="Microsoft YaHei"/>
          <w:sz w:val="18"/>
          <w:szCs w:val="18"/>
          <w:color w:val="000000"/>
          <w:spacing w:val="0"/>
          <w:noProof/>
        </w:rPr>
        <w:t>公告编号：</w:t>
      </w:r>
      <w:r>
        <w:rPr>
          <w:rFonts w:ascii="Arial" w:hAnsi="Arial" w:cs="Arial" w:eastAsia="Arial"/>
          <w:sz w:val="18"/>
          <w:szCs w:val="18"/>
          <w:color w:val="000000"/>
          <w:spacing w:val="-4"/>
          <w:noProof/>
        </w:rPr>
        <w:t>2025-003</w:t>
      </w:r>
    </w:p>
    <w:p>
      <w:pPr>
        <w:spacing w:before="65" w:after="0" w:line="180" w:lineRule="exact"/>
        <w:ind w:firstLine="1" w:left="0" w:right="4320"/>
        <w:jc w:val="right"/>
        <w:rPr>
          <w:rFonts w:ascii="Arial" w:hAnsi="Arial" w:cs="Arial" w:eastAsia="Arial"/>
          <w:sz w:val="18"/>
          <w:szCs w:val="18"/>
          <w:color w:val="000000"/>
          <w:noProof/>
        </w:rPr>
      </w:pPr>
      <w:r>
        <w:rPr>
          <w:rFonts w:ascii="Times New Roman" w:hAnsi="Times New Roman" w:cs="Times New Roman" w:eastAsia="Times New Roman"/>
          <w:sz w:val="24"/>
          <w:szCs w:val="24"/>
          <w:color w:val="000000"/>
          <w:noProof/>
        </w:rPr>
        <w:pict>
          <v:shapetype id="Shape_14" coordorigin="1202,1104" coordsize="9506,14" o:spt="12" path="m1202,1111l10708,1111">
            <v:stroke joinstyle="miter"/>
          </v:shapetype>
          <v:shape id="WS_Shape_14" type="Shape_14" alt="Horizontal Line, Index(14), Rect(60, 55, 475, 1), Stroked(1), Filled(0)" style="position:absolute;left:0.00;top:0.00;text-align:left;width:477.30pt;height:2.72pt;mso-position-horizontal-relative:page;margin-left:59.12pt;mso-position-vertical-relative:paragraph;margin-top:1.33pt;z-index:3814" filled="f" stroked="t" strokeweight="0.72pt" strokecolor="#000000">
            <v:fill opacity="0"/>
          </v:shape>
          <w10:wrap type="none"/>
        </w:pict>
      </w:r>
    </w:p>
    <w:p>
      <w:pPr>
        <w:spacing w:before="65" w:after="0" w:line="180" w:lineRule="exact"/>
        <w:ind w:firstLine="1" w:left="0"/>
        <w:jc w:val="right"/>
        <w:rPr>
          <w:rFonts w:ascii="Arial" w:hAnsi="Arial" w:cs="Arial" w:eastAsia="Arial"/>
          <w:sz w:val="18"/>
          <w:szCs w:val="18"/>
          <w:color w:val="000000"/>
          <w:noProof/>
        </w:rPr>
      </w:pPr>
    </w:p>
    <w:p>
      <w:pPr>
        <w:spacing w:before="720" w:after="0" w:line="720" w:lineRule="exact"/>
        <w:ind w:firstLine="1" w:left="0" w:right="1240"/>
        <w:jc w:val="right"/>
        <w:rPr>
          <w:rFonts w:ascii="Microsoft YaHei" w:hAnsi="Microsoft YaHei" w:cs="Microsoft YaHei" w:eastAsia="Microsoft YaHei"/>
          <w:sz w:val="72"/>
          <w:szCs w:val="72"/>
          <w:color w:val="000000"/>
          <w:noProof/>
        </w:rPr>
      </w:pPr>
      <w:r>
        <w:rPr>
          <w:rFonts w:ascii="Times New Roman" w:hAnsi="Times New Roman" w:cs="Times New Roman" w:eastAsia="Times New Roman"/>
          <w:sz w:val="24"/>
          <w:szCs w:val="24"/>
          <w:color w:val="000000"/>
          <w:noProof/>
        </w:rPr>
        <w:pict>
          <v:shapetype id="Shape_29" coordorigin="6166,1862" coordsize="4375,2234" o:spt="12" path="m6166,4097l10541,4097l10541,1862l6166,1862x">
            <v:stroke joinstyle="miter"/>
          </v:shapetype>
          <v:shape id="WS_Shape_29" type="Shape_29" alt="Rectangle, Index(29), Rect(308, 93, 219, 112), Stroked(1), Filled(0)" style="position:absolute;left:0.00;top:0.00;text-align:left;width:220.76pt;height:113.72pt;mso-position-horizontal-relative:page;margin-left:307.28pt;mso-position-vertical-relative:paragraph;margin-top:14.71pt;z-index:-251657490" filled="f" stroked="t" strokeweight="0.48pt" strokecolor="#5B9BD5">
            <v:fill opacity="0"/>
          </v:shape>
          <w10:wrap type="none"/>
        </w:pict>
      </w:r>
      <w:r>
        <w:rPr>
          <w:rFonts w:ascii="Times New Roman" w:hAnsi="Times New Roman" w:cs="Times New Roman" w:eastAsia="Times New Roman"/>
          <w:sz w:val="24"/>
          <w:szCs w:val="24"/>
          <w:color w:val="000000"/>
          <w:noProof/>
        </w:rPr>
        <w:pict>
          <v:shapetype id="Shape_21" coordorigin="1253,1867" coordsize="2654,2280" o:spt="12" path="m1253,4147l3907,4147l3907,1867l1253,1867x">
            <v:stroke joinstyle="miter"/>
          </v:shapetype>
          <v:shape id="WS_Shape_21" type="Shape_21" alt="Rectangle, Index(21), Rect(63, 93, 133, 114), Stroked(1), Filled(0)" style="position:absolute;left:0.00;top:0.00;text-align:left;width:134.72pt;height:116.00pt;mso-position-horizontal-relative:page;margin-left:61.64pt;mso-position-vertical-relative:paragraph;margin-top:14.95pt;z-index:3816" filled="f" stroked="t" strokeweight="0.72pt" strokecolor="#5B9BD5">
            <v:fill opacity="0"/>
          </v:shape>
          <w10:wrap type="none"/>
        </w:pict>
      </w:r>
      <w:r>
        <w:rPr>
          <w:rFonts w:ascii="Times New Roman" w:hAnsi="Times New Roman" w:cs="Times New Roman" w:eastAsia="Times New Roman"/>
          <w:sz w:val="24"/>
          <w:szCs w:val="24"/>
          <w:color w:val="000000"/>
          <w:noProof/>
        </w:rPr>
        <w:pict>
          <v:shape type="#_x0000_t75" alt="Image, Index(20), Rect(63, 94, 132, 113), File(IMG_Image20_3UNkldXOU9vcF7z4mBd1j0UEcHZP3njq.JPEG)" style="position:absolute;width:132.00pt;height:113.28pt;z-index:-251657497;mso-position-horizontal-relative:page;margin-left:63.00pt;mso-position-vertical-relative:paragraph;margin-top:16pt;">
            <v:imagedata r:id="rId_JWhq"/>
          </v:shape>
        </w:pict>
      </w:r>
      <w:r>
        <w:rPr>
          <w:rFonts w:ascii="Microsoft YaHei" w:hAnsi="Microsoft YaHei" w:cs="Microsoft YaHei" w:eastAsia="Microsoft YaHei"/>
          <w:sz w:val="72"/>
          <w:szCs w:val="72"/>
          <w:color w:val="000000"/>
          <w:noProof/>
        </w:rPr>
        <w:t>优谷科技</w:t>
      </w:r>
    </w:p>
    <w:p>
      <w:pPr>
        <w:spacing w:before="483" w:after="0" w:line="439" w:lineRule="exact"/>
        <w:ind w:firstLine="1" w:left="0" w:right="1340"/>
        <w:jc w:val="right"/>
        <w:rPr>
          <w:rFonts w:ascii="Arial" w:hAnsi="Arial" w:cs="Arial" w:eastAsia="Arial"/>
          <w:sz w:val="44"/>
          <w:szCs w:val="44"/>
          <w:color w:val="000000"/>
          <w:noProof/>
        </w:rPr>
      </w:pPr>
      <w:r>
        <w:rPr>
          <w:rFonts w:ascii="Arial" w:hAnsi="Arial" w:cs="Arial" w:eastAsia="Arial"/>
          <w:sz w:val="44"/>
          <w:szCs w:val="44"/>
          <w:color w:val="000000"/>
          <w:spacing w:val="-13"/>
          <w:noProof/>
        </w:rPr>
        <w:t>NEEQ:</w:t>
      </w:r>
      <w:r>
        <w:rPr>
          <w:rFonts w:ascii="Arial" w:hAnsi="Arial" w:cs="Arial" w:eastAsia="Arial"/>
          <w:sz w:val="44"/>
          <w:szCs w:val="44"/>
          <w:color w:val="000000"/>
          <w:spacing w:val="8"/>
          <w:noProof/>
        </w:rPr>
        <w:t> </w:t>
      </w:r>
      <w:r>
        <w:rPr>
          <w:rFonts w:ascii="Arial" w:hAnsi="Arial" w:cs="Arial" w:eastAsia="Arial"/>
          <w:sz w:val="44"/>
          <w:szCs w:val="44"/>
          <w:color w:val="000000"/>
          <w:spacing w:val="13"/>
          <w:noProof/>
        </w:rPr>
        <w:t>874278</w:t>
      </w:r>
    </w:p>
    <w:p>
      <w:pPr>
        <w:spacing w:before="393" w:after="0" w:line="440" w:lineRule="exact"/>
        <w:ind w:firstLine="1" w:left="0"/>
        <w:jc w:val="center"/>
        <w:rPr>
          <w:rFonts w:ascii="Arial" w:hAnsi="Arial" w:cs="Arial" w:eastAsia="Arial"/>
          <w:sz w:val="44"/>
          <w:szCs w:val="44"/>
          <w:color w:val="000000"/>
          <w:noProof/>
        </w:rPr>
      </w:pPr>
    </w:p>
    <w:p>
      <w:pPr>
        <w:spacing w:before="439" w:after="0" w:line="439" w:lineRule="exact"/>
        <w:ind w:firstLine="1" w:left="20"/>
        <w:jc w:val="center"/>
        <w:rPr>
          <w:rFonts w:ascii="Microsoft YaHei" w:hAnsi="Microsoft YaHei" w:cs="Microsoft YaHei" w:eastAsia="Microsoft YaHei"/>
          <w:sz w:val="44"/>
          <w:szCs w:val="44"/>
          <w:color w:val="000000"/>
          <w:noProof/>
        </w:rPr>
      </w:pPr>
      <w:r>
        <w:rPr>
          <w:rFonts w:ascii="Times New Roman" w:hAnsi="Times New Roman" w:cs="Times New Roman" w:eastAsia="Times New Roman"/>
          <w:sz w:val="24"/>
          <w:szCs w:val="24"/>
          <w:color w:val="000000"/>
          <w:noProof/>
        </w:rPr>
        <w:pict>
          <v:shapetype id="Shape_45" coordorigin="1373,4822" coordsize="9271,2177" o:spt="12" path="m1373,6998l10644,6998l10644,4822l1373,4822x">
            <v:stroke joinstyle="miter"/>
          </v:shapetype>
          <v:shape id="WS_Shape_45" type="Shape_45" alt="Rectangle, Index(45), Rect(69, 241, 464, 109), Stroked(1), Filled(0)" style="position:absolute;left:0.00;top:0.00;text-align:left;width:465.56pt;height:110.84pt;mso-position-horizontal-relative:page;margin-left:67.64pt;mso-position-vertical-relative:paragraph;margin-top:2.87pt;z-index:-251657488" filled="f" stroked="t" strokeweight="0.48pt" strokecolor="#5B9BD5">
            <v:fill opacity="0"/>
          </v:shape>
          <w10:wrap type="none"/>
        </w:pict>
      </w:r>
      <w:r>
        <w:rPr>
          <w:rFonts w:ascii="Microsoft YaHei" w:hAnsi="Microsoft YaHei" w:cs="Microsoft YaHei" w:eastAsia="Microsoft YaHei"/>
          <w:sz w:val="44"/>
          <w:szCs w:val="44"/>
          <w:color w:val="000000"/>
          <w:spacing w:val="-1"/>
          <w:noProof/>
        </w:rPr>
        <w:t>常州优谷新能源科技股份有限公司</w:t>
      </w:r>
    </w:p>
    <w:p>
      <w:pPr>
        <w:spacing w:before="390" w:after="0" w:line="320" w:lineRule="exact"/>
        <w:ind w:firstLine="1" w:left="40"/>
        <w:jc w:val="center"/>
        <w:rPr>
          <w:rFonts w:ascii="Arial" w:hAnsi="Arial" w:cs="Arial" w:eastAsia="Arial"/>
          <w:sz w:val="32"/>
          <w:szCs w:val="32"/>
          <w:color w:val="000000"/>
          <w:noProof/>
        </w:rPr>
      </w:pPr>
      <w:r>
        <w:rPr>
          <w:rFonts w:ascii="Arial" w:hAnsi="Arial" w:cs="Arial" w:eastAsia="Arial"/>
          <w:sz w:val="32"/>
          <w:szCs w:val="32"/>
          <w:color w:val="000000"/>
          <w:spacing w:val="12"/>
          <w:noProof/>
        </w:rPr>
        <w:t>Changzhou</w:t>
      </w:r>
      <w:r>
        <w:rPr>
          <w:rFonts w:ascii="Arial" w:hAnsi="Arial" w:cs="Arial" w:eastAsia="Arial"/>
          <w:sz w:val="32"/>
          <w:szCs w:val="32"/>
          <w:color w:val="000000"/>
          <w:spacing w:val="8"/>
          <w:noProof/>
        </w:rPr>
        <w:t> </w:t>
      </w:r>
      <w:r>
        <w:rPr>
          <w:rFonts w:ascii="Arial" w:hAnsi="Arial" w:cs="Arial" w:eastAsia="Arial"/>
          <w:sz w:val="32"/>
          <w:szCs w:val="32"/>
          <w:color w:val="000000"/>
          <w:spacing w:val="13"/>
          <w:noProof/>
        </w:rPr>
        <w:t>Yougu</w:t>
      </w:r>
      <w:r>
        <w:rPr>
          <w:rFonts w:ascii="Arial" w:hAnsi="Arial" w:cs="Arial" w:eastAsia="Arial"/>
          <w:sz w:val="32"/>
          <w:szCs w:val="32"/>
          <w:color w:val="000000"/>
          <w:spacing w:val="4"/>
          <w:noProof/>
        </w:rPr>
        <w:t> </w:t>
      </w:r>
      <w:r>
        <w:rPr>
          <w:rFonts w:ascii="Arial" w:hAnsi="Arial" w:cs="Arial" w:eastAsia="Arial"/>
          <w:sz w:val="32"/>
          <w:szCs w:val="32"/>
          <w:color w:val="000000"/>
          <w:spacing w:val="18"/>
          <w:noProof/>
        </w:rPr>
        <w:t>New</w:t>
      </w:r>
      <w:r>
        <w:rPr>
          <w:rFonts w:ascii="Arial" w:hAnsi="Arial" w:cs="Arial" w:eastAsia="Arial"/>
          <w:sz w:val="32"/>
          <w:szCs w:val="32"/>
          <w:color w:val="000000"/>
          <w:spacing w:val="7"/>
          <w:noProof/>
        </w:rPr>
        <w:t> </w:t>
      </w:r>
      <w:r>
        <w:rPr>
          <w:rFonts w:ascii="Arial" w:hAnsi="Arial" w:cs="Arial" w:eastAsia="Arial"/>
          <w:sz w:val="32"/>
          <w:szCs w:val="32"/>
          <w:color w:val="000000"/>
          <w:spacing w:val="5"/>
          <w:noProof/>
        </w:rPr>
        <w:t>Energy</w:t>
      </w:r>
      <w:r>
        <w:rPr>
          <w:rFonts w:ascii="Arial" w:hAnsi="Arial" w:cs="Arial" w:eastAsia="Arial"/>
          <w:sz w:val="32"/>
          <w:szCs w:val="32"/>
          <w:color w:val="000000"/>
          <w:spacing w:val="5"/>
          <w:noProof/>
        </w:rPr>
        <w:t> </w:t>
      </w:r>
      <w:r>
        <w:rPr>
          <w:rFonts w:ascii="Arial" w:hAnsi="Arial" w:cs="Arial" w:eastAsia="Arial"/>
          <w:sz w:val="32"/>
          <w:szCs w:val="32"/>
          <w:color w:val="000000"/>
          <w:spacing w:val="13"/>
          <w:noProof/>
        </w:rPr>
        <w:t>Technology</w:t>
      </w:r>
      <w:r>
        <w:rPr>
          <w:rFonts w:ascii="Arial" w:hAnsi="Arial" w:cs="Arial" w:eastAsia="Arial"/>
          <w:sz w:val="32"/>
          <w:szCs w:val="32"/>
          <w:color w:val="000000"/>
          <w:spacing w:val="6"/>
          <w:noProof/>
        </w:rPr>
        <w:t> </w:t>
      </w:r>
      <w:r>
        <w:rPr>
          <w:rFonts w:ascii="Arial" w:hAnsi="Arial" w:cs="Arial" w:eastAsia="Arial"/>
          <w:sz w:val="32"/>
          <w:szCs w:val="32"/>
          <w:color w:val="000000"/>
          <w:spacing w:val="-5"/>
          <w:noProof/>
        </w:rPr>
        <w:t>Co.,</w:t>
      </w:r>
      <w:r>
        <w:rPr>
          <w:rFonts w:ascii="Arial" w:hAnsi="Arial" w:cs="Arial" w:eastAsia="Arial"/>
          <w:sz w:val="32"/>
          <w:szCs w:val="32"/>
          <w:color w:val="000000"/>
          <w:spacing w:val="7"/>
          <w:noProof/>
        </w:rPr>
        <w:t> </w:t>
      </w:r>
      <w:r>
        <w:rPr>
          <w:rFonts w:ascii="Arial" w:hAnsi="Arial" w:cs="Arial" w:eastAsia="Arial"/>
          <w:sz w:val="32"/>
          <w:szCs w:val="32"/>
          <w:color w:val="000000"/>
          <w:spacing w:val="5"/>
          <w:noProof/>
        </w:rPr>
        <w:t>Ltd.</w:t>
      </w:r>
    </w:p>
    <w:p>
      <w:pPr>
        <w:spacing w:before="221" w:after="0" w:line="320" w:lineRule="exact"/>
        <w:ind w:firstLine="1" w:left="0"/>
        <w:jc w:val="right"/>
        <w:rPr>
          <w:rFonts w:ascii="Arial" w:hAnsi="Arial" w:cs="Arial" w:eastAsia="Arial"/>
          <w:sz w:val="32"/>
          <w:szCs w:val="32"/>
          <w:color w:val="000000"/>
          <w:noProof/>
        </w:rPr>
      </w:pPr>
    </w:p>
    <w:p>
      <w:pPr>
        <w:spacing w:before="0" w:after="0" w:line="320" w:lineRule="exact"/>
        <w:ind w:firstLine="1" w:left="0"/>
        <w:jc w:val="right"/>
        <w:rPr>
          <w:rFonts w:ascii="Arial" w:hAnsi="Arial" w:cs="Arial" w:eastAsia="Arial"/>
          <w:sz w:val="32"/>
          <w:szCs w:val="32"/>
          <w:color w:val="000000"/>
          <w:noProof/>
        </w:rPr>
      </w:pPr>
    </w:p>
    <w:p>
      <w:pPr>
        <w:spacing w:before="0" w:after="0" w:line="320" w:lineRule="exact"/>
        <w:ind w:firstLine="1" w:left="0"/>
        <w:jc w:val="right"/>
        <w:rPr>
          <w:rFonts w:ascii="Arial" w:hAnsi="Arial" w:cs="Arial" w:eastAsia="Arial"/>
          <w:sz w:val="32"/>
          <w:szCs w:val="32"/>
          <w:color w:val="000000"/>
          <w:noProof/>
        </w:rPr>
      </w:pPr>
    </w:p>
    <w:p>
      <w:pPr>
        <w:spacing w:before="0" w:after="0" w:line="320" w:lineRule="exact"/>
        <w:ind w:firstLine="1" w:left="0" w:right="3140"/>
        <w:jc w:val="right"/>
        <w:rPr>
          <w:rFonts w:ascii="Arial" w:hAnsi="Arial" w:cs="Arial" w:eastAsia="Arial"/>
          <w:sz w:val="32"/>
          <w:szCs w:val="32"/>
          <w:color w:val="000000"/>
          <w:noProof/>
        </w:rPr>
      </w:pPr>
      <w:r>
        <w:rPr>
          <w:rFonts w:ascii="Times New Roman" w:hAnsi="Times New Roman" w:cs="Times New Roman" w:eastAsia="Times New Roman"/>
          <w:sz w:val="24"/>
          <w:szCs w:val="24"/>
          <w:color w:val="000000"/>
          <w:noProof/>
        </w:rPr>
        <w:pict>
          <v:shapetype id="Shape_23" coordorigin="1253,7490" coordsize="9401,4121" o:spt="12" path="m1253,11611l10654,11611l10654,7490l1253,7490x">
            <v:stroke joinstyle="miter"/>
          </v:shapetype>
          <v:shape id="WS_Shape_23" type="Shape_23" alt="Rectangle, Index(23), Rect(63, 375, 470, 206), Stroked(1), Filled(0)" style="position:absolute;left:0.00;top:0.00;text-align:left;width:472.04pt;height:208.04pt;mso-position-horizontal-relative:page;margin-left:61.64pt;mso-position-vertical-relative:paragraph;margin-top:-2.09pt;z-index:3818" filled="f" stroked="t" strokeweight="0.72pt" strokecolor="#5B9BD5">
            <v:fill opacity="0"/>
          </v:shape>
          <w10:wrap type="none"/>
        </w:pict>
      </w:r>
      <w:r>
        <w:rPr>
          <w:rFonts w:ascii="Times New Roman" w:hAnsi="Times New Roman" w:cs="Times New Roman" w:eastAsia="Times New Roman"/>
          <w:sz w:val="24"/>
          <w:szCs w:val="24"/>
          <w:color w:val="000000"/>
          <w:noProof/>
        </w:rPr>
        <w:pict>
          <v:shape type="#_x0000_t75" alt="Image, Index(22), Rect(63, 375, 469, 205), File(IMG_Image21_CELbLPfCe5EdR90aMm0j0wfUtiNNKYiE.JPEG)" style="position:absolute;width:469.32pt;height:205.32pt;z-index:-251657495;mso-position-horizontal-relative:page;margin-left:63.00pt;mso-position-vertical-relative:paragraph;margin-top:-1pt;">
            <v:imagedata r:id="rId_dMQP"/>
          </v:shape>
        </w:pict>
      </w:r>
    </w:p>
    <w:p>
      <w:pPr>
        <w:spacing w:before="0" w:after="0" w:line="320" w:lineRule="exact"/>
        <w:ind w:firstLine="1" w:left="0"/>
        <w:jc w:val="right"/>
        <w:rPr>
          <w:rFonts w:ascii="Arial" w:hAnsi="Arial" w:cs="Arial" w:eastAsia="Arial"/>
          <w:sz w:val="32"/>
          <w:szCs w:val="32"/>
          <w:color w:val="000000"/>
          <w:noProof/>
        </w:rPr>
      </w:pPr>
    </w:p>
    <w:p>
      <w:pPr>
        <w:spacing w:before="0" w:after="0" w:line="320" w:lineRule="exact"/>
        <w:ind w:firstLine="1" w:left="0"/>
        <w:jc w:val="right"/>
        <w:rPr>
          <w:rFonts w:ascii="Arial" w:hAnsi="Arial" w:cs="Arial" w:eastAsia="Arial"/>
          <w:sz w:val="32"/>
          <w:szCs w:val="32"/>
          <w:color w:val="000000"/>
          <w:noProof/>
        </w:rPr>
      </w:pPr>
    </w:p>
    <w:p>
      <w:pPr>
        <w:spacing w:before="0" w:after="0" w:line="320" w:lineRule="exact"/>
        <w:ind w:firstLine="1" w:left="0"/>
        <w:jc w:val="right"/>
        <w:rPr>
          <w:rFonts w:ascii="Arial" w:hAnsi="Arial" w:cs="Arial" w:eastAsia="Arial"/>
          <w:sz w:val="32"/>
          <w:szCs w:val="32"/>
          <w:color w:val="000000"/>
          <w:noProof/>
        </w:rPr>
      </w:pPr>
    </w:p>
    <w:p>
      <w:pPr>
        <w:spacing w:before="0" w:after="0" w:line="320" w:lineRule="exact"/>
        <w:ind w:firstLine="1" w:left="0"/>
        <w:jc w:val="right"/>
        <w:rPr>
          <w:rFonts w:ascii="Arial" w:hAnsi="Arial" w:cs="Arial" w:eastAsia="Arial"/>
          <w:sz w:val="32"/>
          <w:szCs w:val="32"/>
          <w:color w:val="000000"/>
          <w:noProof/>
        </w:rPr>
      </w:pPr>
    </w:p>
    <w:p>
      <w:pPr>
        <w:spacing w:before="0" w:after="0" w:line="320" w:lineRule="exact"/>
        <w:ind w:firstLine="1" w:left="0"/>
        <w:jc w:val="right"/>
        <w:rPr>
          <w:rFonts w:ascii="Arial" w:hAnsi="Arial" w:cs="Arial" w:eastAsia="Arial"/>
          <w:sz w:val="32"/>
          <w:szCs w:val="32"/>
          <w:color w:val="000000"/>
          <w:noProof/>
        </w:rPr>
      </w:pPr>
    </w:p>
    <w:p>
      <w:pPr>
        <w:spacing w:before="0" w:after="0" w:line="320" w:lineRule="exact"/>
        <w:ind w:firstLine="1" w:left="0"/>
        <w:jc w:val="right"/>
        <w:rPr>
          <w:rFonts w:ascii="Arial" w:hAnsi="Arial" w:cs="Arial" w:eastAsia="Arial"/>
          <w:sz w:val="32"/>
          <w:szCs w:val="32"/>
          <w:color w:val="000000"/>
          <w:noProof/>
        </w:rPr>
      </w:pPr>
    </w:p>
    <w:p>
      <w:pPr>
        <w:spacing w:before="0" w:after="0" w:line="320" w:lineRule="exact"/>
        <w:ind w:firstLine="1" w:left="0"/>
        <w:jc w:val="right"/>
        <w:rPr>
          <w:rFonts w:ascii="Arial" w:hAnsi="Arial" w:cs="Arial" w:eastAsia="Arial"/>
          <w:sz w:val="32"/>
          <w:szCs w:val="32"/>
          <w:color w:val="000000"/>
          <w:noProof/>
        </w:rPr>
      </w:pPr>
    </w:p>
    <w:p>
      <w:pPr>
        <w:spacing w:before="0" w:after="0" w:line="320" w:lineRule="exact"/>
        <w:ind w:firstLine="1" w:left="0"/>
        <w:jc w:val="right"/>
        <w:rPr>
          <w:rFonts w:ascii="Arial" w:hAnsi="Arial" w:cs="Arial" w:eastAsia="Arial"/>
          <w:sz w:val="32"/>
          <w:szCs w:val="32"/>
          <w:color w:val="000000"/>
          <w:noProof/>
        </w:rPr>
      </w:pPr>
    </w:p>
    <w:p>
      <w:pPr>
        <w:spacing w:before="0" w:after="0" w:line="320" w:lineRule="exact"/>
        <w:ind w:firstLine="1" w:left="0"/>
        <w:jc w:val="right"/>
        <w:rPr>
          <w:rFonts w:ascii="Arial" w:hAnsi="Arial" w:cs="Arial" w:eastAsia="Arial"/>
          <w:sz w:val="32"/>
          <w:szCs w:val="32"/>
          <w:color w:val="000000"/>
          <w:noProof/>
        </w:rPr>
      </w:pPr>
    </w:p>
    <w:p>
      <w:pPr>
        <w:spacing w:before="0" w:after="0" w:line="320" w:lineRule="exact"/>
        <w:ind w:firstLine="1" w:left="0"/>
        <w:jc w:val="right"/>
        <w:rPr>
          <w:rFonts w:ascii="Arial" w:hAnsi="Arial" w:cs="Arial" w:eastAsia="Arial"/>
          <w:sz w:val="32"/>
          <w:szCs w:val="32"/>
          <w:color w:val="000000"/>
          <w:noProof/>
        </w:rPr>
      </w:pPr>
    </w:p>
    <w:p>
      <w:pPr>
        <w:spacing w:before="0" w:after="0" w:line="320" w:lineRule="exact"/>
        <w:ind w:firstLine="1" w:left="0"/>
        <w:jc w:val="right"/>
        <w:rPr>
          <w:rFonts w:ascii="Arial" w:hAnsi="Arial" w:cs="Arial" w:eastAsia="Arial"/>
          <w:sz w:val="32"/>
          <w:szCs w:val="32"/>
          <w:color w:val="000000"/>
          <w:noProof/>
        </w:rPr>
      </w:pPr>
    </w:p>
    <w:p>
      <w:pPr>
        <w:spacing w:before="0" w:after="0" w:line="320" w:lineRule="exact"/>
        <w:ind w:firstLine="1" w:left="0"/>
        <w:jc w:val="right"/>
        <w:rPr>
          <w:rFonts w:ascii="Arial" w:hAnsi="Arial" w:cs="Arial" w:eastAsia="Arial"/>
          <w:sz w:val="32"/>
          <w:szCs w:val="32"/>
          <w:color w:val="000000"/>
          <w:noProof/>
        </w:rPr>
      </w:pPr>
    </w:p>
    <w:p>
      <w:pPr>
        <w:spacing w:before="0" w:after="0" w:line="320" w:lineRule="exact"/>
        <w:ind w:firstLine="1" w:left="0"/>
        <w:jc w:val="right"/>
        <w:rPr>
          <w:rFonts w:ascii="Arial" w:hAnsi="Arial" w:cs="Arial" w:eastAsia="Arial"/>
          <w:sz w:val="32"/>
          <w:szCs w:val="32"/>
          <w:color w:val="000000"/>
          <w:noProof/>
        </w:rPr>
      </w:pPr>
    </w:p>
    <w:p>
      <w:pPr>
        <w:spacing w:before="0" w:after="0" w:line="320" w:lineRule="exact"/>
        <w:ind w:firstLine="1" w:left="0"/>
        <w:jc w:val="right"/>
        <w:rPr>
          <w:rFonts w:ascii="Arial" w:hAnsi="Arial" w:cs="Arial" w:eastAsia="Arial"/>
          <w:sz w:val="32"/>
          <w:szCs w:val="32"/>
          <w:color w:val="000000"/>
          <w:noProof/>
        </w:rPr>
      </w:pPr>
    </w:p>
    <w:p>
      <w:pPr>
        <w:spacing w:before="0" w:after="0" w:line="320" w:lineRule="exact"/>
        <w:ind w:firstLine="1" w:left="0"/>
        <w:jc w:val="right"/>
        <w:rPr>
          <w:rFonts w:ascii="Arial" w:hAnsi="Arial" w:cs="Arial" w:eastAsia="Arial"/>
          <w:sz w:val="32"/>
          <w:szCs w:val="32"/>
          <w:color w:val="000000"/>
          <w:noProof/>
        </w:rPr>
      </w:pPr>
    </w:p>
    <w:p>
      <w:pPr>
        <w:spacing w:before="0" w:after="0" w:line="320" w:lineRule="exact"/>
        <w:ind w:firstLine="1" w:left="0"/>
        <w:jc w:val="right"/>
        <w:rPr>
          <w:rFonts w:ascii="Arial" w:hAnsi="Arial" w:cs="Arial" w:eastAsia="Arial"/>
          <w:sz w:val="32"/>
          <w:szCs w:val="32"/>
          <w:color w:val="000000"/>
          <w:noProof/>
        </w:rPr>
      </w:pPr>
    </w:p>
    <w:p>
      <w:pPr>
        <w:spacing w:before="521" w:after="0" w:line="521" w:lineRule="exact"/>
        <w:ind w:firstLine="1" w:left="0" w:right="1060"/>
        <w:jc w:val="right"/>
        <w:rPr>
          <w:rFonts w:ascii="Microsoft YaHei" w:hAnsi="Microsoft YaHei" w:cs="Microsoft YaHei" w:eastAsia="Microsoft YaHei"/>
          <w:sz w:val="52"/>
          <w:szCs w:val="52"/>
          <w:color w:val="000000"/>
          <w:noProof/>
        </w:rPr>
      </w:pPr>
      <w:r>
        <w:rPr>
          <w:rFonts w:ascii="Times New Roman" w:hAnsi="Times New Roman" w:cs="Times New Roman" w:eastAsia="Times New Roman"/>
          <w:sz w:val="24"/>
          <w:szCs w:val="24"/>
          <w:color w:val="000000"/>
          <w:noProof/>
        </w:rPr>
        <w:pict>
          <v:shapetype id="Shape_24" coordorigin="7260,13140" coordsize="3389,1066" o:spt="12" path="m7260,14206l10649,14206l10649,13140l7260,13140x">
            <v:stroke joinstyle="miter"/>
          </v:shapetype>
          <v:shape id="WS_Shape_24" type="Shape_24" alt="Rectangle, Index(24), Rect(363, 657, 169, 53), Stroked(1), Filled(0)" style="position:absolute;left:0.00;top:0.00;text-align:left;width:171.44pt;height:55.28pt;mso-position-horizontal-relative:page;margin-left:362.00pt;mso-position-vertical-relative:paragraph;margin-top:8.39pt;z-index:-251657492" filled="f" stroked="t" strokeweight="0.96pt" strokecolor="#5B9BD5">
            <v:fill opacity="0"/>
          </v:shape>
          <w10:wrap type="none"/>
        </w:pict>
      </w:r>
      <w:r>
        <w:rPr>
          <w:rFonts w:ascii="Microsoft YaHei" w:hAnsi="Microsoft YaHei" w:cs="Microsoft YaHei" w:eastAsia="Microsoft YaHei"/>
          <w:sz w:val="52"/>
          <w:szCs w:val="52"/>
          <w:color w:val="000000"/>
          <w:spacing w:val="1"/>
          <w:noProof/>
        </w:rPr>
        <w:t>年度报告</w:t>
      </w:r>
    </w:p>
    <w:p>
      <w:pPr>
        <w:spacing w:before="490" w:after="0" w:line="520" w:lineRule="exact"/>
        <w:ind w:firstLine="1" w:left="0" w:right="1420"/>
        <w:jc w:val="right"/>
        <w:rPr>
          <w:rFonts w:ascii="Arial" w:hAnsi="Arial" w:cs="Arial" w:eastAsia="Arial"/>
          <w:sz w:val="52"/>
          <w:szCs w:val="52"/>
          <w:color w:val="000000"/>
          <w:noProof/>
        </w:rPr>
      </w:pPr>
      <w:r>
        <w:rPr>
          <w:rFonts w:ascii="Times New Roman" w:hAnsi="Times New Roman" w:cs="Times New Roman" w:eastAsia="Times New Roman"/>
          <w:sz w:val="24"/>
          <w:szCs w:val="24"/>
          <w:color w:val="000000"/>
          <w:noProof/>
        </w:rPr>
        <w:pict>
          <v:shapetype id="Shape_103" coordorigin="7320,14724" coordsize="1020,10" o:spt="12" path="m7320,14729l8340,14729">
            <v:stroke joinstyle="miter"/>
          </v:shapetype>
          <v:shape id="WS_Shape_103" type="Shape_103" alt="Horizontal Line, Index(103), Rect(366, 736, 51, 0), Stroked(1), Filled(0)" style="position:absolute;left:0.00;top:0.00;text-align:left;width:53.00pt;height:2.48pt;mso-position-horizontal-relative:page;margin-left:365.00pt;mso-position-vertical-relative:paragraph;margin-top:35.51pt;z-index:3826" filled="f" stroked="t" strokeweight="0.48pt" strokecolor="#5B9BD5">
            <v:fill opacity="0"/>
          </v:shape>
          <w10:wrap type="none"/>
        </w:pict>
      </w:r>
      <w:r>
        <w:rPr>
          <w:rFonts w:ascii="Times New Roman" w:hAnsi="Times New Roman" w:cs="Times New Roman" w:eastAsia="Times New Roman"/>
          <w:sz w:val="24"/>
          <w:szCs w:val="24"/>
          <w:color w:val="000000"/>
          <w:noProof/>
        </w:rPr>
        <w:pict>
          <v:shapetype id="Shape_102" coordorigin="9660,14724" coordsize="1020,10" o:spt="12" path="m9660,14729l10680,14729">
            <v:stroke joinstyle="miter"/>
          </v:shapetype>
          <v:shape id="WS_Shape_102" type="Shape_102" alt="Horizontal Line, Index(102), Rect(483, 736, 51, 0), Stroked(1), Filled(0)" style="position:absolute;left:0.00;top:0.00;text-align:left;width:53.00pt;height:2.48pt;mso-position-horizontal-relative:page;margin-left:482.00pt;mso-position-vertical-relative:paragraph;margin-top:35.51pt;z-index:3825" filled="f" stroked="t" strokeweight="0.48pt" strokecolor="#5B9BD5">
            <v:fill opacity="0"/>
          </v:shape>
          <w10:wrap type="none"/>
        </w:pict>
      </w:r>
      <w:r>
        <w:rPr>
          <w:rFonts w:ascii="Arial" w:hAnsi="Arial" w:cs="Arial" w:eastAsia="Arial"/>
          <w:sz w:val="52"/>
          <w:szCs w:val="52"/>
          <w:color w:val="000000"/>
          <w:spacing w:val="16"/>
          <w:noProof/>
        </w:rPr>
        <w:t>2024</w:t>
      </w:r>
    </w:p>
    <w:p>
      <w:pPr>
        <w:spacing w:before="0" w:after="0" w:line="262" w:lineRule="exact"/>
        <w:ind w:firstLine="1" w:left="0"/>
        <w:jc w:val="center"/>
        <w:rPr>
          <w:rFonts w:ascii="Arial" w:hAnsi="Arial" w:cs="Arial" w:eastAsia="Arial"/>
          <w:sz w:val="26"/>
          <w:szCs w:val="26"/>
          <w:color w:val="000000"/>
          <w:noProof/>
        </w:rPr>
      </w:pPr>
    </w:p>
    <w:p>
      <w:pPr>
        <w:spacing w:before="140" w:after="0" w:line="180" w:lineRule="exact"/>
        <w:ind w:firstLine="1" w:left="0"/>
        <w:jc w:val="center"/>
        <w:rPr>
          <w:rFonts w:ascii="Calibri" w:hAnsi="Calibri" w:cs="Calibri" w:eastAsia="Calibri"/>
          <w:sz w:val="18"/>
          <w:szCs w:val="18"/>
          <w:color w:val="000000"/>
          <w:noProof/>
        </w:rPr>
      </w:pPr>
      <w:r>
        <w:rPr>
          <w:rFonts w:ascii="Calibri" w:hAnsi="Calibri" w:cs="Calibri" w:eastAsia="Calibri"/>
          <w:sz w:val="18"/>
          <w:szCs w:val="18"/>
          <w:color w:val="000000"/>
          <w:spacing w:val="0"/>
          <w:noProof/>
        </w:rPr>
        <w:t>1</w:t>
      </w:r>
    </w:p>
    <w:p>
      <w:pPr>
        <w:spacing w:before="180" w:after="0" w:line="180" w:lineRule="exact"/>
        <w:ind w:firstLine="1" w:left="5190"/>
        <w:jc w:val="center"/>
        <w:rPr>
          <w:rFonts w:ascii="Calibri" w:hAnsi="Calibri" w:cs="Calibri" w:eastAsia="Calibri"/>
          <w:sz w:val="18"/>
          <w:szCs w:val="18"/>
          <w:color w:val="000000"/>
          <w:spacing w:val="0"/>
          <w:noProof/>
        </w:rPr>
        <w:sectPr>
          <w:type w:val="continuous"/>
          <w:pgSz w:w="11906" w:h="16838"/>
          <w:pgMar w:top="720" w:right="720" w:bottom="720" w:left="720" w:header="708" w:footer="708" w:gutter="0"/>
        </w:sectPr>
      </w:pPr>
    </w:p>
    <w:bookmarkStart w:id="2" w:name="2"/>
    <w:bookmarkEnd w:id="2"/>
    <w:p>
      <w:pPr>
        <w:spacing w:before="157" w:after="0" w:line="180" w:lineRule="exact"/>
        <w:ind w:firstLine="1" w:left="0" w:right="440"/>
        <w:jc w:val="right"/>
        <w:rPr>
          <w:rFonts w:ascii="Arial" w:hAnsi="Arial" w:cs="Arial" w:eastAsia="Arial"/>
          <w:sz w:val="18"/>
          <w:szCs w:val="18"/>
          <w:color w:val="000000"/>
          <w:noProof/>
        </w:rPr>
      </w:pPr>
      <w:r>
        <w:rPr>
          <w:rFonts w:ascii="Microsoft YaHei" w:hAnsi="Microsoft YaHei" w:cs="Microsoft YaHei" w:eastAsia="Microsoft YaHei"/>
          <w:sz w:val="18"/>
          <w:szCs w:val="18"/>
          <w:color w:val="000000"/>
          <w:spacing w:val="0"/>
          <w:noProof/>
        </w:rPr>
        <w:t>公告编号：</w:t>
      </w:r>
      <w:r>
        <w:rPr>
          <w:rFonts w:ascii="Arial" w:hAnsi="Arial" w:cs="Arial" w:eastAsia="Arial"/>
          <w:sz w:val="18"/>
          <w:szCs w:val="18"/>
          <w:color w:val="000000"/>
          <w:spacing w:val="-4"/>
          <w:noProof/>
        </w:rPr>
        <w:t>2025-003</w:t>
      </w:r>
    </w:p>
    <w:p>
      <w:pPr>
        <w:spacing w:before="157" w:after="0" w:line="180" w:lineRule="exact"/>
        <w:ind w:firstLine="1" w:left="8329"/>
        <w:jc w:val="right"/>
        <w:rPr>
          <w:rFonts w:ascii="Arial" w:hAnsi="Arial" w:cs="Arial" w:eastAsia="Arial"/>
          <w:sz w:val="18"/>
          <w:szCs w:val="18"/>
          <w:color w:val="000000"/>
          <w:spacing w:val="-31"/>
          <w:noProof/>
        </w:rPr>
        <w:sectPr>
          <w:pgSz w:w="11906" w:h="16838"/>
          <w:pgMar w:top="720" w:right="720" w:bottom="720" w:left="720" w:header="708" w:footer="708" w:gutter="0"/>
        </w:sectPr>
      </w:pPr>
    </w:p>
    <w:p>
      <w:pPr>
        <w:spacing w:before="0" w:after="0" w:line="274" w:lineRule="exact"/>
        <w:ind w:firstLine="1" w:left="-9420"/>
        <w:jc w:val="center"/>
        <w:rPr>
          <w:rFonts w:ascii="Arial" w:hAnsi="Arial" w:cs="Arial" w:eastAsia="Arial"/>
          <w:sz w:val="18"/>
          <w:szCs w:val="18"/>
          <w:color w:val="000000"/>
          <w:noProof/>
        </w:rPr>
      </w:pPr>
      <w:r>
        <w:rPr>
          <w:rFonts w:ascii="Times New Roman" w:hAnsi="Times New Roman" w:cs="Times New Roman" w:eastAsia="Times New Roman"/>
          <w:sz w:val="24"/>
          <w:szCs w:val="24"/>
          <w:color w:val="000000"/>
          <w:noProof/>
        </w:rPr>
        <w:pict>
          <v:shapetype id="Shape_14" coordorigin="1202,1104" coordsize="9506,14" o:spt="12" path="m1202,1111l10708,1111">
            <v:stroke joinstyle="miter"/>
          </v:shapetype>
          <v:shape id="WS_Shape_14" type="Shape_14" alt="Horizontal Line, Index(14), Rect(60, 55, 475, 1), Stroked(1), Filled(0)" style="position:absolute;left:0.00;top:0.00;text-align:left;width:477.30pt;height:2.72pt;mso-position-horizontal-relative:page;margin-left:59.12pt;mso-position-vertical-relative:paragraph;margin-top:1.33pt;z-index:3814" filled="f" stroked="t" strokeweight="0.72pt" strokecolor="#000000">
            <v:fill opacity="0"/>
          </v:shape>
          <w10:wrap type="none"/>
        </w:pict>
      </w:r>
    </w:p>
    <w:p>
      <w:pPr>
        <w:spacing w:before="281" w:after="0" w:line="281" w:lineRule="exact"/>
        <w:ind w:firstLine="1" w:left="0"/>
        <w:jc w:val="center"/>
        <w:rPr>
          <w:rFonts w:ascii="Microsoft YaHei" w:hAnsi="Microsoft YaHei" w:cs="Microsoft YaHei" w:eastAsia="Microsoft YaHei"/>
          <w:sz w:val="28"/>
          <w:szCs w:val="28"/>
          <w:color w:val="000000"/>
          <w:b/>
          <w:bCs/>
          <w:noProof/>
        </w:rPr>
      </w:pPr>
      <w:r>
        <w:rPr>
          <w:rFonts w:ascii="Microsoft YaHei" w:hAnsi="Microsoft YaHei" w:cs="Microsoft YaHei" w:eastAsia="Microsoft YaHei"/>
          <w:sz w:val="28"/>
          <w:szCs w:val="28"/>
          <w:color w:val="000000"/>
          <w:b/>
          <w:bCs/>
          <w:spacing w:val="1"/>
          <w:noProof/>
        </w:rPr>
        <w:t>重要提示</w:t>
      </w:r>
    </w:p>
    <w:p>
      <w:pPr>
        <w:spacing w:before="39" w:after="0" w:line="470" w:lineRule="exact"/>
        <w:ind w:firstLine="1" w:left="491" w:right="591"/>
        <w:jc w:val="left"/>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一、公司控股股东、实际控制人、董事、监事、高级管理人员保证本报告所载资料不存在任何虚假记</w:t>
      </w:r>
      <w:r>
        <w:rPr>
          <w:rFonts w:ascii="Microsoft YaHei" w:hAnsi="Microsoft YaHei" w:cs="Microsoft YaHei" w:eastAsia="Microsoft YaHei"/>
          <w:sz w:val="21"/>
          <w:szCs w:val="21"/>
          <w:color w:val="000000"/>
          <w:b/>
          <w:bCs/>
          <w:spacing w:val="1"/>
          <w:noProof/>
        </w:rPr>
        <w:t>载、误导性陈述或者重大遗漏，并对其内容的真实性、准确性和完整性承担个别及连带责任。</w:t>
      </w:r>
    </w:p>
    <w:p>
      <w:pPr>
        <w:spacing w:before="257" w:after="0" w:line="211" w:lineRule="exact"/>
        <w:ind w:firstLine="1" w:left="471"/>
        <w:jc w:val="left"/>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二、公司负责人顾永久、主管会计工作负责人方军及会计机构负责人（会计主管人员）方军保证年度报</w:t>
      </w:r>
    </w:p>
    <w:p>
      <w:pPr>
        <w:spacing w:before="257" w:after="0" w:line="211" w:lineRule="exact"/>
        <w:ind w:firstLine="1" w:left="911"/>
        <w:jc w:val="left"/>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告中财务报告的真实、准确、完整。</w:t>
      </w:r>
    </w:p>
    <w:p>
      <w:pPr>
        <w:spacing w:before="257" w:after="0" w:line="211" w:lineRule="exact"/>
        <w:ind w:firstLine="1" w:left="471"/>
        <w:jc w:val="left"/>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三、本年度报告已经挂牌公司董事会审议通过，不存在未出席审议的董事。</w:t>
      </w:r>
    </w:p>
    <w:p>
      <w:pPr>
        <w:spacing w:before="257" w:after="0" w:line="211" w:lineRule="exact"/>
        <w:ind w:firstLine="1" w:left="471"/>
        <w:jc w:val="left"/>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四、天健会计师事务所（特殊普通合伙）对公司出具了标准无保留意见的审计报告。</w:t>
      </w:r>
    </w:p>
    <w:p>
      <w:pPr>
        <w:spacing w:before="257" w:after="0" w:line="211" w:lineRule="exact"/>
        <w:ind w:firstLine="1" w:left="471"/>
        <w:jc w:val="left"/>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五、本年度报告涉及未来计划等前瞻性陈述，不构成公司对投资者的实质承诺，投资者及相关人士均应</w:t>
      </w:r>
    </w:p>
    <w:p>
      <w:pPr>
        <w:spacing w:before="257" w:after="0" w:line="211" w:lineRule="exact"/>
        <w:ind w:firstLine="1" w:left="911"/>
        <w:jc w:val="left"/>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当对此保持足够的风险认识，并且应当理解计划、预测与承诺之间的差异。</w:t>
      </w:r>
    </w:p>
    <w:p>
      <w:pPr>
        <w:spacing w:before="257" w:after="0" w:line="211" w:lineRule="exact"/>
        <w:ind w:firstLine="1" w:left="6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2"/>
          <w:noProof/>
        </w:rPr>
        <w:t>六、本年度报告已在“第二节会计数据、经营情况和管理层分析”之“五、公司面临的重大风险分析”</w:t>
      </w:r>
    </w:p>
    <w:p>
      <w:pPr>
        <w:spacing w:before="0" w:after="0" w:line="470" w:lineRule="exact"/>
        <w:ind w:firstLine="439" w:left="491" w:right="3573"/>
        <w:jc w:val="left"/>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对公司报告期内的重大风险因素进行分析</w:t>
      </w:r>
      <w:r>
        <w:rPr>
          <w:rFonts w:ascii="Arial" w:hAnsi="Arial" w:cs="Arial" w:eastAsia="Arial"/>
          <w:sz w:val="21"/>
          <w:szCs w:val="21"/>
          <w:color w:val="000000"/>
          <w:b/>
          <w:bCs/>
          <w:spacing w:val="47"/>
          <w:noProof/>
        </w:rPr>
        <w:t>,</w:t>
      </w:r>
      <w:r>
        <w:rPr>
          <w:rFonts w:ascii="Microsoft YaHei" w:hAnsi="Microsoft YaHei" w:cs="Microsoft YaHei" w:eastAsia="Microsoft YaHei"/>
          <w:sz w:val="21"/>
          <w:szCs w:val="21"/>
          <w:color w:val="000000"/>
          <w:b/>
          <w:bCs/>
          <w:spacing w:val="1"/>
          <w:noProof/>
        </w:rPr>
        <w:t>请投资者注意阅读。 </w:t>
      </w:r>
      <w:r>
        <w:rPr>
          <w:rFonts w:ascii="Microsoft YaHei" w:hAnsi="Microsoft YaHei" w:cs="Microsoft YaHei" w:eastAsia="Microsoft YaHei"/>
          <w:sz w:val="21"/>
          <w:szCs w:val="21"/>
          <w:color w:val="000000"/>
          <w:b/>
          <w:bCs/>
          <w:spacing w:val="3"/>
          <w:noProof/>
        </w:rPr>
        <w:t>七、未按要求披露的事项及原因</w:t>
      </w:r>
    </w:p>
    <w:p>
      <w:pPr>
        <w:spacing w:before="190" w:after="0" w:line="213" w:lineRule="exact"/>
        <w:ind w:firstLine="1" w:left="584"/>
        <w:jc w:val="left"/>
        <w:rPr>
          <w:rFonts w:ascii="Microsoft YaHei" w:hAnsi="Microsoft YaHei" w:cs="Microsoft YaHei" w:eastAsia="Microsoft YaHei"/>
          <w:sz w:val="21"/>
          <w:szCs w:val="21"/>
          <w:color w:val="000000"/>
          <w:noProof/>
        </w:rPr>
      </w:pPr>
      <w:r>
        <w:rPr>
          <w:rFonts w:ascii="Times New Roman" w:hAnsi="Times New Roman" w:cs="Times New Roman" w:eastAsia="Times New Roman"/>
          <w:sz w:val="24"/>
          <w:szCs w:val="24"/>
          <w:color w:val="000000"/>
          <w:noProof/>
        </w:rPr>
        <w:pict>
          <v:shapetype id="Shape_420" coordorigin="10670,7223" coordsize="10,312" o:spt="12" path="m10675,7223l10675,7535">
            <v:stroke joinstyle="miter"/>
          </v:shapetype>
          <v:shape id="WS_Shape_420" type="Shape_420" alt="Vertical Line, Index(420), Rect(534, 361, 0, 16), Stroked(1), Filled(0)" style="position:absolute;left:0.00;top:0.00;text-align:left;width:2.48pt;height:17.60pt;mso-position-horizontal-relative:page;margin-left:532.50pt;mso-position-vertical-relative:paragraph;margin-top:5.91pt;z-index:3824" filled="f" stroked="t" strokeweight="0.48pt" strokecolor="#5B9BD5">
            <v:fill opacity="0"/>
          </v:shape>
          <w10:wrap type="none"/>
        </w:pict>
      </w:r>
      <w:r>
        <w:rPr>
          <w:rFonts w:ascii="Times New Roman" w:hAnsi="Times New Roman" w:cs="Times New Roman" w:eastAsia="Times New Roman"/>
          <w:sz w:val="24"/>
          <w:szCs w:val="24"/>
          <w:color w:val="000000"/>
          <w:noProof/>
        </w:rPr>
        <w:pict>
          <v:shapetype id="Shape_418" coordorigin="1231,7223" coordsize="10,312" o:spt="12" path="m1236,7223l1236,7535">
            <v:stroke joinstyle="miter"/>
          </v:shapetype>
          <v:shape id="WS_Shape_418" type="Shape_418" alt="Vertical Line, Index(418), Rect(62, 361, 0, 16), Stroked(1), Filled(0)" style="position:absolute;left:0.00;top:0.00;text-align:left;width:2.48pt;height:17.60pt;mso-position-horizontal-relative:page;margin-left:60.56pt;mso-position-vertical-relative:paragraph;margin-top:5.91pt;z-index:3820" filled="f" stroked="t" strokeweight="0.48pt" strokecolor="#5B9BD5">
            <v:fill opacity="0"/>
          </v:shape>
          <w10:wrap type="none"/>
        </w:pict>
      </w:r>
      <w:r>
        <w:rPr>
          <w:rFonts w:ascii="Times New Roman" w:hAnsi="Times New Roman" w:cs="Times New Roman" w:eastAsia="Times New Roman"/>
          <w:sz w:val="24"/>
          <w:szCs w:val="24"/>
          <w:color w:val="000000"/>
          <w:noProof/>
        </w:rPr>
        <w:pict>
          <v:shapetype id="Shape_417" coordorigin="1241,7213" coordsize="9429,10" o:spt="12" path="m1241,7218l10670,7218">
            <v:stroke joinstyle="miter"/>
          </v:shapetype>
          <v:shape id="WS_Shape_417" type="Shape_417" alt="Horizontal Line, Index(417), Rect(62, 361, 471, 0), Stroked(1), Filled(0)" style="position:absolute;left:0.00;top:0.00;text-align:left;width:473.46pt;height:2.48pt;mso-position-horizontal-relative:page;margin-left:61.04pt;mso-position-vertical-relative:paragraph;margin-top:5.43pt;z-index:3817" filled="f" stroked="t" strokeweight="0.48pt" strokecolor="#5B9BD5">
            <v:fill opacity="0"/>
          </v:shape>
          <w10:wrap type="none"/>
        </w:pict>
      </w:r>
      <w:r>
        <w:rPr>
          <w:rFonts w:ascii="Microsoft YaHei" w:hAnsi="Microsoft YaHei" w:cs="Microsoft YaHei" w:eastAsia="Microsoft YaHei"/>
          <w:sz w:val="21"/>
          <w:szCs w:val="21"/>
          <w:color w:val="000000"/>
          <w:spacing w:val="0"/>
          <w:noProof/>
        </w:rPr>
        <w:t>本报告不存在未按要求披露的事项。</w:t>
      </w:r>
    </w:p>
    <w:p>
      <w:pPr>
        <w:spacing w:before="81" w:after="0" w:line="220" w:lineRule="exact"/>
        <w:ind w:firstLine="1" w:left="-60"/>
        <w:jc w:val="center"/>
        <w:rPr>
          <w:rFonts w:ascii="Microsoft YaHei" w:hAnsi="Microsoft YaHei" w:cs="Microsoft YaHei" w:eastAsia="Microsoft YaHei"/>
          <w:sz w:val="21"/>
          <w:szCs w:val="21"/>
          <w:color w:val="000000"/>
          <w:noProof/>
        </w:rPr>
      </w:pPr>
      <w:r>
        <w:rPr>
          <w:rFonts w:ascii="Times New Roman" w:hAnsi="Times New Roman" w:cs="Times New Roman" w:eastAsia="Times New Roman"/>
          <w:sz w:val="24"/>
          <w:szCs w:val="24"/>
          <w:color w:val="000000"/>
          <w:noProof/>
        </w:rPr>
        <w:pict>
          <v:shapetype id="Shape_419" coordorigin="1241,7535" coordsize="9429,10" o:spt="12" path="m1241,7539l10670,7539">
            <v:stroke joinstyle="miter"/>
          </v:shapetype>
          <v:shape id="WS_Shape_419" type="Shape_419" alt="Horizontal Line, Index(419), Rect(62, 377, 471, 0), Stroked(1), Filled(0)" style="position:absolute;left:0.00;top:0.00;text-align:left;width:473.46pt;height:2.48pt;mso-position-horizontal-relative:page;margin-left:61.04pt;mso-position-vertical-relative:paragraph;margin-top:1.47pt;z-index:3823" filled="f" stroked="t" strokeweight="0.48pt" strokecolor="#5B9BD5">
            <v:fill opacity="0"/>
          </v:shape>
          <w10:wrap type="none"/>
        </w:pict>
      </w: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0" w:after="0" w:line="220" w:lineRule="exact"/>
        <w:ind w:firstLine="1" w:left="0"/>
        <w:jc w:val="center"/>
        <w:rPr>
          <w:rFonts w:ascii="Microsoft YaHei" w:hAnsi="Microsoft YaHei" w:cs="Microsoft YaHei" w:eastAsia="Microsoft YaHei"/>
          <w:sz w:val="21"/>
          <w:szCs w:val="21"/>
          <w:color w:val="000000"/>
          <w:noProof/>
        </w:rPr>
      </w:pPr>
    </w:p>
    <w:p>
      <w:pPr>
        <w:spacing w:before="140" w:after="0" w:line="180" w:lineRule="exact"/>
        <w:ind w:firstLine="1" w:left="0"/>
        <w:jc w:val="center"/>
        <w:rPr>
          <w:rFonts w:ascii="Calibri" w:hAnsi="Calibri" w:cs="Calibri" w:eastAsia="Calibri"/>
          <w:sz w:val="18"/>
          <w:szCs w:val="18"/>
          <w:color w:val="000000"/>
          <w:noProof/>
        </w:rPr>
      </w:pPr>
      <w:r>
        <w:rPr>
          <w:rFonts w:ascii="Calibri" w:hAnsi="Calibri" w:cs="Calibri" w:eastAsia="Calibri"/>
          <w:sz w:val="18"/>
          <w:szCs w:val="18"/>
          <w:color w:val="000000"/>
          <w:spacing w:val="0"/>
          <w:noProof/>
        </w:rPr>
        <w:t>2</w:t>
      </w:r>
    </w:p>
    <w:p>
      <w:pPr>
        <w:spacing w:before="180" w:after="0" w:line="180" w:lineRule="exact"/>
        <w:ind w:firstLine="1" w:left="5190"/>
        <w:jc w:val="center"/>
        <w:rPr>
          <w:rFonts w:ascii="Calibri" w:hAnsi="Calibri" w:cs="Calibri" w:eastAsia="Calibri"/>
          <w:sz w:val="18"/>
          <w:szCs w:val="18"/>
          <w:color w:val="000000"/>
          <w:spacing w:val="0"/>
          <w:noProof/>
        </w:rPr>
        <w:sectPr>
          <w:type w:val="continuous"/>
          <w:pgSz w:w="11906" w:h="16838"/>
          <w:pgMar w:top="720" w:right="720" w:bottom="720" w:left="720" w:header="708" w:footer="708" w:gutter="0"/>
        </w:sectPr>
      </w:pPr>
    </w:p>
    <w:bookmarkStart w:id="3" w:name="3"/>
    <w:bookmarkEnd w:id="3"/>
    <w:p>
      <w:pPr>
        <w:spacing w:before="157" w:after="0" w:line="180" w:lineRule="exact"/>
        <w:ind w:firstLine="1" w:left="0" w:right="440"/>
        <w:jc w:val="right"/>
        <w:rPr>
          <w:rFonts w:ascii="Arial" w:hAnsi="Arial" w:cs="Arial" w:eastAsia="Arial"/>
          <w:sz w:val="18"/>
          <w:szCs w:val="18"/>
          <w:color w:val="000000"/>
          <w:noProof/>
        </w:rPr>
      </w:pPr>
      <w:r>
        <w:rPr>
          <w:rFonts w:ascii="Microsoft YaHei" w:hAnsi="Microsoft YaHei" w:cs="Microsoft YaHei" w:eastAsia="Microsoft YaHei"/>
          <w:sz w:val="18"/>
          <w:szCs w:val="18"/>
          <w:color w:val="000000"/>
          <w:spacing w:val="0"/>
          <w:noProof/>
        </w:rPr>
        <w:t>公告编号：</w:t>
      </w:r>
      <w:r>
        <w:rPr>
          <w:rFonts w:ascii="Arial" w:hAnsi="Arial" w:cs="Arial" w:eastAsia="Arial"/>
          <w:sz w:val="18"/>
          <w:szCs w:val="18"/>
          <w:color w:val="000000"/>
          <w:spacing w:val="-4"/>
          <w:noProof/>
        </w:rPr>
        <w:t>2025-003</w:t>
      </w:r>
    </w:p>
    <w:p>
      <w:pPr>
        <w:spacing w:before="157" w:after="0" w:line="180" w:lineRule="exact"/>
        <w:ind w:firstLine="1" w:left="8329"/>
        <w:jc w:val="right"/>
        <w:rPr>
          <w:rFonts w:ascii="Arial" w:hAnsi="Arial" w:cs="Arial" w:eastAsia="Arial"/>
          <w:sz w:val="18"/>
          <w:szCs w:val="18"/>
          <w:color w:val="000000"/>
          <w:spacing w:val="-31"/>
          <w:noProof/>
        </w:rPr>
        <w:sectPr>
          <w:pgSz w:w="11906" w:h="16838"/>
          <w:pgMar w:top="720" w:right="720" w:bottom="720" w:left="720" w:header="708" w:footer="708" w:gutter="0"/>
        </w:sectPr>
      </w:pPr>
    </w:p>
    <w:p>
      <w:pPr>
        <w:spacing w:before="59" w:after="0" w:line="180" w:lineRule="exact"/>
        <w:ind w:firstLine="1" w:left="-9420"/>
        <w:jc w:val="center"/>
        <w:rPr>
          <w:rFonts w:ascii="Arial" w:hAnsi="Arial" w:cs="Arial" w:eastAsia="Arial"/>
          <w:sz w:val="18"/>
          <w:szCs w:val="18"/>
          <w:color w:val="000000"/>
          <w:noProof/>
        </w:rPr>
      </w:pPr>
      <w:r>
        <w:rPr>
          <w:rFonts w:ascii="Times New Roman" w:hAnsi="Times New Roman" w:cs="Times New Roman" w:eastAsia="Times New Roman"/>
          <w:sz w:val="24"/>
          <w:szCs w:val="24"/>
          <w:color w:val="000000"/>
          <w:noProof/>
        </w:rPr>
        <w:pict>
          <v:shapetype id="Shape_14" coordorigin="1202,1104" coordsize="9506,14" o:spt="12" path="m1202,1111l10708,1111">
            <v:stroke joinstyle="miter"/>
          </v:shapetype>
          <v:shape id="WS_Shape_14" type="Shape_14" alt="Horizontal Line, Index(14), Rect(60, 55, 475, 1), Stroked(1), Filled(0)" style="position:absolute;left:0.00;top:0.00;text-align:left;width:477.30pt;height:2.72pt;mso-position-horizontal-relative:page;margin-left:59.12pt;mso-position-vertical-relative:paragraph;margin-top:1.33pt;z-index:3814" filled="f" stroked="t" strokeweight="0.72pt" strokecolor="#000000">
            <v:fill opacity="0"/>
          </v:shape>
          <w10:wrap type="none"/>
        </w:pict>
      </w: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360" w:after="0" w:line="360" w:lineRule="exact"/>
        <w:ind w:firstLine="1" w:left="0"/>
        <w:jc w:val="center"/>
        <w:rPr>
          <w:rFonts w:ascii="Microsoft YaHei" w:hAnsi="Microsoft YaHei" w:cs="Microsoft YaHei" w:eastAsia="Microsoft YaHei"/>
          <w:sz w:val="36"/>
          <w:szCs w:val="36"/>
          <w:color w:val="000000"/>
          <w:noProof/>
        </w:rPr>
      </w:pPr>
      <w:r>
        <w:rPr>
          <w:rFonts w:ascii="Microsoft YaHei" w:hAnsi="Microsoft YaHei" w:cs="Microsoft YaHei" w:eastAsia="Microsoft YaHei"/>
          <w:sz w:val="36"/>
          <w:szCs w:val="36"/>
          <w:color w:val="000000"/>
          <w:spacing w:val="36"/>
          <w:noProof/>
        </w:rPr>
        <w:t>目 </w:t>
      </w:r>
      <w:r>
        <w:rPr>
          <w:rFonts w:ascii="Microsoft YaHei" w:hAnsi="Microsoft YaHei" w:cs="Microsoft YaHei" w:eastAsia="Microsoft YaHei"/>
          <w:sz w:val="36"/>
          <w:szCs w:val="36"/>
          <w:color w:val="000000"/>
          <w:noProof/>
        </w:rPr>
        <w:t>录</w:t>
      </w:r>
    </w:p>
    <w:p>
      <w:pPr>
        <w:tabs>
          <w:tab w:val="left" w:pos="1563"/>
        </w:tabs>
        <w:spacing w:before="245" w:after="0" w:line="266" w:lineRule="exact"/>
        <w:ind w:firstLine="1" w:left="471"/>
        <w:jc w:val="left"/>
        <w:rPr>
          <w:rFonts w:ascii="Calibri Light" w:hAnsi="Calibri Light" w:cs="Calibri Light" w:eastAsia="Calibri Light"/>
          <w:sz w:val="24"/>
          <w:szCs w:val="24"/>
          <w:color w:val="000000"/>
          <w:b/>
          <w:bCs/>
          <w:noProof/>
        </w:rPr>
      </w:pPr>
      <w:r>
        <w:rPr>
          <w:rFonts w:ascii="Microsoft YaHei" w:hAnsi="Microsoft YaHei" w:cs="Microsoft YaHei" w:eastAsia="Microsoft YaHei"/>
          <w:sz w:val="24"/>
          <w:szCs w:val="24"/>
          <w:color w:val="000000"/>
          <w:b/>
          <w:bCs/>
          <w:spacing w:val="1"/>
          <w:noProof/>
        </w:rPr>
        <w:t>第一节</w:t>
      </w:r>
      <w:r>
        <w:rPr>
          <w:rFonts w:ascii="Microsoft YaHei" w:hAnsi="Microsoft YaHei" w:cs="Microsoft YaHei" w:eastAsia="Microsoft YaHei"/>
          <w:sz w:val="24"/>
          <w:szCs w:val="24"/>
          <w:color w:val="000000"/>
          <w:b/>
          <w:bCs/>
          <w:spacing w:val="2"/>
          <w:noProof/>
        </w:rPr>
        <w:tab/>
      </w:r>
      <w:r>
        <w:rPr>
          <w:rFonts w:ascii="Microsoft YaHei" w:hAnsi="Microsoft YaHei" w:cs="Microsoft YaHei" w:eastAsia="Microsoft YaHei"/>
          <w:sz w:val="24"/>
          <w:szCs w:val="24"/>
          <w:color w:val="000000"/>
          <w:b/>
          <w:bCs/>
          <w:spacing w:val="14"/>
          <w:noProof/>
        </w:rPr>
        <w:t>公司概况</w:t>
      </w:r>
      <w:r>
        <w:rPr>
          <w:rFonts w:ascii="Calibri Light" w:hAnsi="Calibri Light" w:cs="Calibri Light" w:eastAsia="Calibri Light"/>
          <w:sz w:val="24"/>
          <w:szCs w:val="24"/>
          <w:color w:val="000000"/>
          <w:b/>
          <w:bCs/>
          <w:spacing w:val="2"/>
          <w:noProof/>
        </w:rPr>
        <w:t>........................................................................................................................</w:t>
      </w:r>
      <w:r>
        <w:rPr>
          <w:rFonts w:ascii="Calibri Light" w:hAnsi="Calibri Light" w:cs="Calibri Light" w:eastAsia="Calibri Light"/>
          <w:sz w:val="24"/>
          <w:szCs w:val="24"/>
          <w:color w:val="000000"/>
          <w:b/>
          <w:bCs/>
          <w:spacing w:val="-1"/>
          <w:noProof/>
        </w:rPr>
        <w:t>5</w:t>
      </w:r>
    </w:p>
    <w:p>
      <w:pPr>
        <w:tabs>
          <w:tab w:val="left" w:pos="1563"/>
        </w:tabs>
        <w:spacing w:before="202" w:after="0" w:line="266" w:lineRule="exact"/>
        <w:ind w:firstLine="1" w:left="471"/>
        <w:jc w:val="left"/>
        <w:rPr>
          <w:rFonts w:ascii="Calibri Light" w:hAnsi="Calibri Light" w:cs="Calibri Light" w:eastAsia="Calibri Light"/>
          <w:sz w:val="24"/>
          <w:szCs w:val="24"/>
          <w:color w:val="000000"/>
          <w:b/>
          <w:bCs/>
          <w:noProof/>
        </w:rPr>
      </w:pPr>
      <w:r>
        <w:rPr>
          <w:rFonts w:ascii="Microsoft YaHei" w:hAnsi="Microsoft YaHei" w:cs="Microsoft YaHei" w:eastAsia="Microsoft YaHei"/>
          <w:sz w:val="24"/>
          <w:szCs w:val="24"/>
          <w:color w:val="000000"/>
          <w:b/>
          <w:bCs/>
          <w:spacing w:val="1"/>
          <w:noProof/>
        </w:rPr>
        <w:t>第二节</w:t>
      </w:r>
      <w:r>
        <w:rPr>
          <w:rFonts w:ascii="Microsoft YaHei" w:hAnsi="Microsoft YaHei" w:cs="Microsoft YaHei" w:eastAsia="Microsoft YaHei"/>
          <w:sz w:val="24"/>
          <w:szCs w:val="24"/>
          <w:color w:val="000000"/>
          <w:b/>
          <w:bCs/>
          <w:spacing w:val="2"/>
          <w:noProof/>
        </w:rPr>
        <w:tab/>
      </w:r>
      <w:r>
        <w:rPr>
          <w:rFonts w:ascii="Microsoft YaHei" w:hAnsi="Microsoft YaHei" w:cs="Microsoft YaHei" w:eastAsia="Microsoft YaHei"/>
          <w:sz w:val="24"/>
          <w:szCs w:val="24"/>
          <w:color w:val="000000"/>
          <w:b/>
          <w:bCs/>
          <w:spacing w:val="4"/>
          <w:noProof/>
        </w:rPr>
        <w:t>会计数据、经营情况和管理层分析</w:t>
      </w:r>
      <w:r>
        <w:rPr>
          <w:rFonts w:ascii="Calibri Light" w:hAnsi="Calibri Light" w:cs="Calibri Light" w:eastAsia="Calibri Light"/>
          <w:sz w:val="24"/>
          <w:szCs w:val="24"/>
          <w:color w:val="000000"/>
          <w:b/>
          <w:bCs/>
          <w:spacing w:val="2"/>
          <w:noProof/>
        </w:rPr>
        <w:t>............................................................................</w:t>
      </w:r>
      <w:r>
        <w:rPr>
          <w:rFonts w:ascii="Calibri Light" w:hAnsi="Calibri Light" w:cs="Calibri Light" w:eastAsia="Calibri Light"/>
          <w:sz w:val="24"/>
          <w:szCs w:val="24"/>
          <w:color w:val="000000"/>
          <w:b/>
          <w:bCs/>
          <w:spacing w:val="-1"/>
          <w:noProof/>
        </w:rPr>
        <w:t>7</w:t>
      </w:r>
    </w:p>
    <w:p>
      <w:pPr>
        <w:tabs>
          <w:tab w:val="left" w:pos="1563"/>
        </w:tabs>
        <w:spacing w:before="202" w:after="0" w:line="266" w:lineRule="exact"/>
        <w:ind w:firstLine="1" w:left="471"/>
        <w:jc w:val="left"/>
        <w:rPr>
          <w:rFonts w:ascii="Calibri Light" w:hAnsi="Calibri Light" w:cs="Calibri Light" w:eastAsia="Calibri Light"/>
          <w:sz w:val="24"/>
          <w:szCs w:val="24"/>
          <w:color w:val="000000"/>
          <w:b/>
          <w:bCs/>
          <w:noProof/>
        </w:rPr>
      </w:pPr>
      <w:r>
        <w:rPr>
          <w:rFonts w:ascii="Microsoft YaHei" w:hAnsi="Microsoft YaHei" w:cs="Microsoft YaHei" w:eastAsia="Microsoft YaHei"/>
          <w:sz w:val="24"/>
          <w:szCs w:val="24"/>
          <w:color w:val="000000"/>
          <w:b/>
          <w:bCs/>
          <w:spacing w:val="1"/>
          <w:noProof/>
        </w:rPr>
        <w:t>第三节</w:t>
      </w:r>
      <w:r>
        <w:rPr>
          <w:rFonts w:ascii="Microsoft YaHei" w:hAnsi="Microsoft YaHei" w:cs="Microsoft YaHei" w:eastAsia="Microsoft YaHei"/>
          <w:sz w:val="24"/>
          <w:szCs w:val="24"/>
          <w:color w:val="000000"/>
          <w:b/>
          <w:bCs/>
          <w:spacing w:val="2"/>
          <w:noProof/>
        </w:rPr>
        <w:tab/>
      </w:r>
      <w:r>
        <w:rPr>
          <w:rFonts w:ascii="Microsoft YaHei" w:hAnsi="Microsoft YaHei" w:cs="Microsoft YaHei" w:eastAsia="Microsoft YaHei"/>
          <w:sz w:val="24"/>
          <w:szCs w:val="24"/>
          <w:color w:val="000000"/>
          <w:b/>
          <w:bCs/>
          <w:spacing w:val="14"/>
          <w:noProof/>
        </w:rPr>
        <w:t>重大事件</w:t>
      </w:r>
      <w:r>
        <w:rPr>
          <w:rFonts w:ascii="Calibri Light" w:hAnsi="Calibri Light" w:cs="Calibri Light" w:eastAsia="Calibri Light"/>
          <w:sz w:val="24"/>
          <w:szCs w:val="24"/>
          <w:color w:val="000000"/>
          <w:b/>
          <w:bCs/>
          <w:spacing w:val="2"/>
          <w:noProof/>
        </w:rPr>
        <w:t>......................................................................................................................</w:t>
      </w:r>
      <w:r>
        <w:rPr>
          <w:rFonts w:ascii="Calibri Light" w:hAnsi="Calibri Light" w:cs="Calibri Light" w:eastAsia="Calibri Light"/>
          <w:sz w:val="24"/>
          <w:szCs w:val="24"/>
          <w:color w:val="000000"/>
          <w:b/>
          <w:bCs/>
          <w:spacing w:val="-2"/>
          <w:noProof/>
        </w:rPr>
        <w:t>15</w:t>
      </w:r>
    </w:p>
    <w:p>
      <w:pPr>
        <w:tabs>
          <w:tab w:val="left" w:pos="1563"/>
        </w:tabs>
        <w:spacing w:before="202" w:after="0" w:line="266" w:lineRule="exact"/>
        <w:ind w:firstLine="1" w:left="471"/>
        <w:jc w:val="left"/>
        <w:rPr>
          <w:rFonts w:ascii="Calibri Light" w:hAnsi="Calibri Light" w:cs="Calibri Light" w:eastAsia="Calibri Light"/>
          <w:sz w:val="24"/>
          <w:szCs w:val="24"/>
          <w:color w:val="000000"/>
          <w:b/>
          <w:bCs/>
          <w:noProof/>
        </w:rPr>
      </w:pPr>
      <w:r>
        <w:rPr>
          <w:rFonts w:ascii="Microsoft YaHei" w:hAnsi="Microsoft YaHei" w:cs="Microsoft YaHei" w:eastAsia="Microsoft YaHei"/>
          <w:sz w:val="24"/>
          <w:szCs w:val="24"/>
          <w:color w:val="000000"/>
          <w:b/>
          <w:bCs/>
          <w:spacing w:val="1"/>
          <w:noProof/>
        </w:rPr>
        <w:t>第四节</w:t>
      </w:r>
      <w:r>
        <w:rPr>
          <w:rFonts w:ascii="Microsoft YaHei" w:hAnsi="Microsoft YaHei" w:cs="Microsoft YaHei" w:eastAsia="Microsoft YaHei"/>
          <w:sz w:val="24"/>
          <w:szCs w:val="24"/>
          <w:color w:val="000000"/>
          <w:b/>
          <w:bCs/>
          <w:spacing w:val="3"/>
          <w:noProof/>
        </w:rPr>
        <w:tab/>
      </w:r>
      <w:r>
        <w:rPr>
          <w:rFonts w:ascii="Microsoft YaHei" w:hAnsi="Microsoft YaHei" w:cs="Microsoft YaHei" w:eastAsia="Microsoft YaHei"/>
          <w:sz w:val="24"/>
          <w:szCs w:val="24"/>
          <w:color w:val="000000"/>
          <w:b/>
          <w:bCs/>
          <w:spacing w:val="5"/>
          <w:noProof/>
        </w:rPr>
        <w:t>股份变动、融资和利润分配</w:t>
      </w:r>
      <w:r>
        <w:rPr>
          <w:rFonts w:ascii="Calibri Light" w:hAnsi="Calibri Light" w:cs="Calibri Light" w:eastAsia="Calibri Light"/>
          <w:sz w:val="24"/>
          <w:szCs w:val="24"/>
          <w:color w:val="000000"/>
          <w:b/>
          <w:bCs/>
          <w:spacing w:val="2"/>
          <w:noProof/>
        </w:rPr>
        <w:t>......................................................................................</w:t>
      </w:r>
      <w:r>
        <w:rPr>
          <w:rFonts w:ascii="Calibri Light" w:hAnsi="Calibri Light" w:cs="Calibri Light" w:eastAsia="Calibri Light"/>
          <w:sz w:val="24"/>
          <w:szCs w:val="24"/>
          <w:color w:val="000000"/>
          <w:b/>
          <w:bCs/>
          <w:spacing w:val="-2"/>
          <w:noProof/>
        </w:rPr>
        <w:t>19</w:t>
      </w:r>
    </w:p>
    <w:p>
      <w:pPr>
        <w:tabs>
          <w:tab w:val="left" w:pos="1563"/>
        </w:tabs>
        <w:spacing w:before="202" w:after="0" w:line="266" w:lineRule="exact"/>
        <w:ind w:firstLine="1" w:left="471"/>
        <w:jc w:val="left"/>
        <w:rPr>
          <w:rFonts w:ascii="Calibri Light" w:hAnsi="Calibri Light" w:cs="Calibri Light" w:eastAsia="Calibri Light"/>
          <w:sz w:val="24"/>
          <w:szCs w:val="24"/>
          <w:color w:val="000000"/>
          <w:b/>
          <w:bCs/>
          <w:noProof/>
        </w:rPr>
      </w:pPr>
      <w:r>
        <w:rPr>
          <w:rFonts w:ascii="Microsoft YaHei" w:hAnsi="Microsoft YaHei" w:cs="Microsoft YaHei" w:eastAsia="Microsoft YaHei"/>
          <w:sz w:val="24"/>
          <w:szCs w:val="24"/>
          <w:color w:val="000000"/>
          <w:b/>
          <w:bCs/>
          <w:spacing w:val="1"/>
          <w:noProof/>
        </w:rPr>
        <w:t>第五节</w:t>
      </w:r>
      <w:r>
        <w:rPr>
          <w:rFonts w:ascii="Microsoft YaHei" w:hAnsi="Microsoft YaHei" w:cs="Microsoft YaHei" w:eastAsia="Microsoft YaHei"/>
          <w:sz w:val="24"/>
          <w:szCs w:val="24"/>
          <w:color w:val="000000"/>
          <w:b/>
          <w:bCs/>
          <w:spacing w:val="2"/>
          <w:noProof/>
        </w:rPr>
        <w:tab/>
      </w:r>
      <w:r>
        <w:rPr>
          <w:rFonts w:ascii="Microsoft YaHei" w:hAnsi="Microsoft YaHei" w:cs="Microsoft YaHei" w:eastAsia="Microsoft YaHei"/>
          <w:sz w:val="24"/>
          <w:szCs w:val="24"/>
          <w:color w:val="000000"/>
          <w:b/>
          <w:bCs/>
          <w:spacing w:val="14"/>
          <w:noProof/>
        </w:rPr>
        <w:t>公司治理</w:t>
      </w:r>
      <w:r>
        <w:rPr>
          <w:rFonts w:ascii="Calibri Light" w:hAnsi="Calibri Light" w:cs="Calibri Light" w:eastAsia="Calibri Light"/>
          <w:sz w:val="24"/>
          <w:szCs w:val="24"/>
          <w:color w:val="000000"/>
          <w:b/>
          <w:bCs/>
          <w:spacing w:val="2"/>
          <w:noProof/>
        </w:rPr>
        <w:t>......................................................................................................................</w:t>
      </w:r>
      <w:r>
        <w:rPr>
          <w:rFonts w:ascii="Calibri Light" w:hAnsi="Calibri Light" w:cs="Calibri Light" w:eastAsia="Calibri Light"/>
          <w:sz w:val="24"/>
          <w:szCs w:val="24"/>
          <w:color w:val="000000"/>
          <w:b/>
          <w:bCs/>
          <w:spacing w:val="-2"/>
          <w:noProof/>
        </w:rPr>
        <w:t>23</w:t>
      </w:r>
    </w:p>
    <w:p>
      <w:pPr>
        <w:tabs>
          <w:tab w:val="left" w:pos="1563"/>
        </w:tabs>
        <w:spacing w:before="202" w:after="0" w:line="266" w:lineRule="exact"/>
        <w:ind w:firstLine="1" w:left="471"/>
        <w:jc w:val="left"/>
        <w:rPr>
          <w:rFonts w:ascii="Calibri Light" w:hAnsi="Calibri Light" w:cs="Calibri Light" w:eastAsia="Calibri Light"/>
          <w:sz w:val="24"/>
          <w:szCs w:val="24"/>
          <w:color w:val="000000"/>
          <w:b/>
          <w:bCs/>
          <w:noProof/>
        </w:rPr>
      </w:pPr>
      <w:r>
        <w:rPr>
          <w:rFonts w:ascii="Microsoft YaHei" w:hAnsi="Microsoft YaHei" w:cs="Microsoft YaHei" w:eastAsia="Microsoft YaHei"/>
          <w:sz w:val="24"/>
          <w:szCs w:val="24"/>
          <w:color w:val="000000"/>
          <w:b/>
          <w:bCs/>
          <w:spacing w:val="1"/>
          <w:noProof/>
        </w:rPr>
        <w:t>第六节</w:t>
      </w:r>
      <w:r>
        <w:rPr>
          <w:rFonts w:ascii="Microsoft YaHei" w:hAnsi="Microsoft YaHei" w:cs="Microsoft YaHei" w:eastAsia="Microsoft YaHei"/>
          <w:sz w:val="24"/>
          <w:szCs w:val="24"/>
          <w:color w:val="000000"/>
          <w:b/>
          <w:bCs/>
          <w:spacing w:val="2"/>
          <w:noProof/>
        </w:rPr>
        <w:tab/>
      </w:r>
      <w:r>
        <w:rPr>
          <w:rFonts w:ascii="Microsoft YaHei" w:hAnsi="Microsoft YaHei" w:cs="Microsoft YaHei" w:eastAsia="Microsoft YaHei"/>
          <w:sz w:val="24"/>
          <w:szCs w:val="24"/>
          <w:color w:val="000000"/>
          <w:b/>
          <w:bCs/>
          <w:spacing w:val="10"/>
          <w:noProof/>
        </w:rPr>
        <w:t>财务会计报告</w:t>
      </w:r>
      <w:r>
        <w:rPr>
          <w:rFonts w:ascii="Calibri Light" w:hAnsi="Calibri Light" w:cs="Calibri Light" w:eastAsia="Calibri Light"/>
          <w:sz w:val="24"/>
          <w:szCs w:val="24"/>
          <w:color w:val="000000"/>
          <w:b/>
          <w:bCs/>
          <w:spacing w:val="2"/>
          <w:noProof/>
        </w:rPr>
        <w:t>..............................................................................................................</w:t>
      </w:r>
      <w:r>
        <w:rPr>
          <w:rFonts w:ascii="Calibri Light" w:hAnsi="Calibri Light" w:cs="Calibri Light" w:eastAsia="Calibri Light"/>
          <w:sz w:val="24"/>
          <w:szCs w:val="24"/>
          <w:color w:val="000000"/>
          <w:b/>
          <w:bCs/>
          <w:spacing w:val="-2"/>
          <w:noProof/>
        </w:rPr>
        <w:t>28</w:t>
      </w:r>
    </w:p>
    <w:p>
      <w:pPr>
        <w:spacing w:before="202" w:after="0" w:line="267" w:lineRule="exact"/>
        <w:ind w:firstLine="1" w:left="471"/>
        <w:jc w:val="left"/>
        <w:rPr>
          <w:rFonts w:ascii="Calibri Light" w:hAnsi="Calibri Light" w:cs="Calibri Light" w:eastAsia="Calibri Light"/>
          <w:sz w:val="24"/>
          <w:szCs w:val="24"/>
          <w:color w:val="000000"/>
          <w:b/>
          <w:bCs/>
          <w:noProof/>
        </w:rPr>
      </w:pPr>
      <w:r>
        <w:rPr>
          <w:rFonts w:ascii="Microsoft YaHei" w:hAnsi="Microsoft YaHei" w:cs="Microsoft YaHei" w:eastAsia="Microsoft YaHei"/>
          <w:sz w:val="24"/>
          <w:szCs w:val="24"/>
          <w:color w:val="000000"/>
          <w:b/>
          <w:bCs/>
          <w:spacing w:val="61"/>
          <w:noProof/>
        </w:rPr>
        <w:t>附件</w:t>
      </w:r>
      <w:r>
        <w:rPr>
          <w:rFonts w:ascii="Microsoft YaHei" w:hAnsi="Microsoft YaHei" w:cs="Microsoft YaHei" w:eastAsia="Microsoft YaHei"/>
          <w:sz w:val="24"/>
          <w:szCs w:val="24"/>
          <w:color w:val="000000"/>
          <w:b/>
          <w:bCs/>
          <w:spacing w:val="2"/>
          <w:noProof/>
        </w:rPr>
        <w:t>会计信息调整及差异情况</w:t>
      </w:r>
      <w:r>
        <w:rPr>
          <w:rFonts w:ascii="Calibri Light" w:hAnsi="Calibri Light" w:cs="Calibri Light" w:eastAsia="Calibri Light"/>
          <w:sz w:val="24"/>
          <w:szCs w:val="24"/>
          <w:color w:val="000000"/>
          <w:b/>
          <w:bCs/>
          <w:spacing w:val="2"/>
          <w:noProof/>
        </w:rPr>
        <w:t>................................................................................................</w:t>
      </w:r>
      <w:r>
        <w:rPr>
          <w:rFonts w:ascii="Calibri Light" w:hAnsi="Calibri Light" w:cs="Calibri Light" w:eastAsia="Calibri Light"/>
          <w:sz w:val="24"/>
          <w:szCs w:val="24"/>
          <w:color w:val="000000"/>
          <w:b/>
          <w:bCs/>
          <w:spacing w:val="-2"/>
          <w:noProof/>
        </w:rPr>
        <w:t>123</w:t>
      </w:r>
    </w:p>
    <w:p>
      <w:pPr>
        <w:spacing w:before="34"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tbl>
      <w:tblPr>
        <w:tblStyle w:val="TableGrid"/>
        <w:jc w:val="left"/>
        <w:tblW w:type="auto" w:w="0"/>
        <w:tblInd w:type="dxa" w:w="413"/>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type="dxa" w:w="0"/>
          <w:left w:type="dxa" w:w="0"/>
          <w:bottom w:type="dxa" w:w="0"/>
          <w:right w:type="dxa" w:w="0"/>
        </w:tblCellMar>
        <w:tblLayout w:type="fixed"/>
        <w:tblLook w:val="01E0"/>
      </w:tblPr>
      <w:tblGrid>
        <w:gridCol w:w="2979"/>
        <w:gridCol w:w="6661"/>
      </w:tblGrid>
      <w:tr>
        <w:trPr>
          <w:trHeight w:val="620" w:hRule="atLeast"/>
        </w:trPr>
        <w:tc>
          <w:tcPr>
            <w:vAlign w:val="center"/>
            <w:tcW w:w="2979" w:type="dxa"/>
            <w:vMerge w:val="restart"/>
          </w:tcPr>
          <w:p>
            <w:pPr>
              <w:spacing w:before="0" w:after="0" w:line="211" w:lineRule="exact"/>
              <w:ind w:firstLine="1" w:left="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备查文件目录</w:t>
            </w:r>
          </w:p>
        </w:tc>
        <w:tc>
          <w:tcPr>
            <w:vAlign w:val="center"/>
            <w:tcW w:w="6661" w:type="dxa"/>
          </w:tcPr>
          <w:p>
            <w:pPr>
              <w:spacing w:before="0" w:after="0" w:line="280" w:lineRule="exact"/>
              <w:ind w:firstLine="1" w:left="78" w:right="157"/>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载有公司负责人、主管会计工作负责人、会计机构负责人（会计主管</w:t>
            </w:r>
            <w:r>
              <w:rPr>
                <w:rFonts w:ascii="Microsoft YaHei" w:hAnsi="Microsoft YaHei" w:cs="Microsoft YaHei" w:eastAsia="Microsoft YaHei"/>
                <w:sz w:val="21"/>
                <w:szCs w:val="21"/>
                <w:color w:val="000000"/>
                <w:spacing w:val="1"/>
                <w:noProof/>
              </w:rPr>
              <w:t>人员）签名并盖章的财务报表</w:t>
            </w:r>
          </w:p>
        </w:tc>
      </w:tr>
      <w:tr>
        <w:trPr>
          <w:trHeight w:val="310" w:hRule="atLeast"/>
        </w:trPr>
        <w:tc>
          <w:tcPr>
            <w:tcBorders>
              <w:top w:val="none" w:sz="0" w:space="0" w:color="000000"/>
            </w:tcBorders>
            <w:vAlign w:val="center"/>
            <w:tcW w:w="2979" w:type="dxa"/>
            <w:vMerge/>
          </w:tcPr>
          <w:p>
            <w:pPr>
              <w:rPr w:sz="5" w:szCs="5"/>
            </w:pPr>
          </w:p>
        </w:tc>
        <w:tc>
          <w:tcPr>
            <w:vAlign w:val="center"/>
            <w:tcW w:w="6661"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载有会计师事务所盖章、注册会计师签名并盖章的审计报告原件</w:t>
            </w:r>
          </w:p>
        </w:tc>
      </w:tr>
      <w:tr>
        <w:trPr>
          <w:trHeight w:val="629" w:hRule="atLeast"/>
        </w:trPr>
        <w:tc>
          <w:tcPr>
            <w:tcBorders>
              <w:top w:val="none" w:sz="0" w:space="0" w:color="000000"/>
            </w:tcBorders>
            <w:vAlign w:val="center"/>
            <w:tcW w:w="2979" w:type="dxa"/>
            <w:vMerge/>
          </w:tcPr>
          <w:p>
            <w:pPr>
              <w:rPr w:sz="5" w:szCs="5"/>
            </w:pPr>
          </w:p>
        </w:tc>
        <w:tc>
          <w:tcPr>
            <w:vAlign w:val="center"/>
            <w:tcW w:w="6661" w:type="dxa"/>
          </w:tcPr>
          <w:p>
            <w:pPr>
              <w:spacing w:before="0" w:after="0" w:line="280" w:lineRule="exact"/>
              <w:ind w:firstLine="1" w:left="78" w:right="157"/>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报告期内在指定信息披露平台上公开披露过的所有公司文件的正本及</w:t>
            </w:r>
            <w:r>
              <w:rPr>
                <w:rFonts w:ascii="Microsoft YaHei" w:hAnsi="Microsoft YaHei" w:cs="Microsoft YaHei" w:eastAsia="Microsoft YaHei"/>
                <w:sz w:val="21"/>
                <w:szCs w:val="21"/>
                <w:color w:val="000000"/>
                <w:spacing w:val="3"/>
                <w:noProof/>
              </w:rPr>
              <w:t>公告的原稿</w:t>
            </w:r>
          </w:p>
        </w:tc>
      </w:tr>
      <w:tr>
        <w:trPr>
          <w:trHeight w:val="314" w:hRule="atLeast"/>
        </w:trPr>
        <w:tc>
          <w:tcPr>
            <w:vAlign w:val="center"/>
            <w:tcW w:w="2979" w:type="dxa"/>
          </w:tcPr>
          <w:p>
            <w:pPr>
              <w:spacing w:before="0" w:after="0" w:line="211" w:lineRule="exact"/>
              <w:ind w:firstLine="1" w:left="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文件备置地址</w:t>
            </w:r>
          </w:p>
        </w:tc>
        <w:tc>
          <w:tcPr>
            <w:vAlign w:val="center"/>
            <w:tcW w:w="6661"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公司董事会办公室</w:t>
            </w:r>
          </w:p>
        </w:tc>
      </w:tr>
    </w:tbl>
    <w:p>
      <w:pPr>
        <w:spacing w:before="153"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0" w:after="0" w:line="270" w:lineRule="exact"/>
        <w:ind w:firstLine="1" w:left="0"/>
        <w:jc w:val="center"/>
        <w:rPr>
          <w:rFonts w:ascii="Calibri Light" w:hAnsi="Calibri Light" w:cs="Calibri Light" w:eastAsia="Calibri Light"/>
          <w:sz w:val="24"/>
          <w:szCs w:val="24"/>
          <w:color w:val="000000"/>
          <w:b/>
          <w:bCs/>
          <w:noProof/>
        </w:rPr>
      </w:pPr>
    </w:p>
    <w:p>
      <w:pPr>
        <w:spacing w:before="140" w:after="0" w:line="180" w:lineRule="exact"/>
        <w:ind w:firstLine="1" w:left="0"/>
        <w:jc w:val="center"/>
        <w:rPr>
          <w:rFonts w:ascii="Calibri" w:hAnsi="Calibri" w:cs="Calibri" w:eastAsia="Calibri"/>
          <w:sz w:val="18"/>
          <w:szCs w:val="18"/>
          <w:color w:val="000000"/>
          <w:noProof/>
        </w:rPr>
      </w:pPr>
      <w:r>
        <w:rPr>
          <w:rFonts w:ascii="Calibri" w:hAnsi="Calibri" w:cs="Calibri" w:eastAsia="Calibri"/>
          <w:sz w:val="18"/>
          <w:szCs w:val="18"/>
          <w:color w:val="000000"/>
          <w:spacing w:val="0"/>
          <w:noProof/>
        </w:rPr>
        <w:t>3</w:t>
      </w:r>
    </w:p>
    <w:p>
      <w:pPr>
        <w:spacing w:before="180" w:after="0" w:line="180" w:lineRule="exact"/>
        <w:ind w:firstLine="1" w:left="5190"/>
        <w:jc w:val="center"/>
        <w:rPr>
          <w:rFonts w:ascii="Calibri" w:hAnsi="Calibri" w:cs="Calibri" w:eastAsia="Calibri"/>
          <w:sz w:val="18"/>
          <w:szCs w:val="18"/>
          <w:color w:val="000000"/>
          <w:spacing w:val="0"/>
          <w:noProof/>
        </w:rPr>
        <w:sectPr>
          <w:type w:val="continuous"/>
          <w:pgSz w:w="11906" w:h="16838"/>
          <w:pgMar w:top="720" w:right="720" w:bottom="720" w:left="720" w:header="708" w:footer="708" w:gutter="0"/>
        </w:sectPr>
      </w:pPr>
    </w:p>
    <w:bookmarkStart w:id="4" w:name="4"/>
    <w:bookmarkEnd w:id="4"/>
    <w:p>
      <w:pPr>
        <w:spacing w:before="157" w:after="0" w:line="180" w:lineRule="exact"/>
        <w:ind w:firstLine="1" w:left="0" w:right="440"/>
        <w:jc w:val="right"/>
        <w:rPr>
          <w:rFonts w:ascii="Arial" w:hAnsi="Arial" w:cs="Arial" w:eastAsia="Arial"/>
          <w:sz w:val="18"/>
          <w:szCs w:val="18"/>
          <w:color w:val="000000"/>
          <w:noProof/>
        </w:rPr>
      </w:pPr>
      <w:r>
        <w:rPr>
          <w:rFonts w:ascii="Microsoft YaHei" w:hAnsi="Microsoft YaHei" w:cs="Microsoft YaHei" w:eastAsia="Microsoft YaHei"/>
          <w:sz w:val="18"/>
          <w:szCs w:val="18"/>
          <w:color w:val="000000"/>
          <w:spacing w:val="0"/>
          <w:noProof/>
        </w:rPr>
        <w:t>公告编号：</w:t>
      </w:r>
      <w:r>
        <w:rPr>
          <w:rFonts w:ascii="Arial" w:hAnsi="Arial" w:cs="Arial" w:eastAsia="Arial"/>
          <w:sz w:val="18"/>
          <w:szCs w:val="18"/>
          <w:color w:val="000000"/>
          <w:spacing w:val="-4"/>
          <w:noProof/>
        </w:rPr>
        <w:t>2025-003</w:t>
      </w:r>
    </w:p>
    <w:p>
      <w:pPr>
        <w:spacing w:before="157" w:after="0" w:line="180" w:lineRule="exact"/>
        <w:ind w:firstLine="1" w:left="8329"/>
        <w:jc w:val="right"/>
        <w:rPr>
          <w:rFonts w:ascii="Arial" w:hAnsi="Arial" w:cs="Arial" w:eastAsia="Arial"/>
          <w:sz w:val="18"/>
          <w:szCs w:val="18"/>
          <w:color w:val="000000"/>
          <w:spacing w:val="-31"/>
          <w:noProof/>
        </w:rPr>
        <w:sectPr>
          <w:pgSz w:w="11906" w:h="16838"/>
          <w:pgMar w:top="720" w:right="720" w:bottom="720" w:left="720" w:header="708" w:footer="708" w:gutter="0"/>
        </w:sectPr>
      </w:pPr>
    </w:p>
    <w:p>
      <w:pPr>
        <w:spacing w:before="46" w:after="0" w:line="180" w:lineRule="exact"/>
        <w:ind w:firstLine="1" w:left="-520"/>
        <w:jc w:val="center"/>
        <w:rPr>
          <w:rFonts w:ascii="Arial" w:hAnsi="Arial" w:cs="Arial" w:eastAsia="Arial"/>
          <w:sz w:val="18"/>
          <w:szCs w:val="18"/>
          <w:color w:val="000000"/>
          <w:noProof/>
        </w:rPr>
      </w:pPr>
      <w:r>
        <w:rPr>
          <w:rFonts w:ascii="Times New Roman" w:hAnsi="Times New Roman" w:cs="Times New Roman" w:eastAsia="Times New Roman"/>
          <w:sz w:val="24"/>
          <w:szCs w:val="24"/>
          <w:color w:val="000000"/>
          <w:noProof/>
        </w:rPr>
        <w:pict>
          <v:shapetype id="Shape_14" coordorigin="1202,1104" coordsize="9506,14" o:spt="12" path="m1202,1111l10708,1111">
            <v:stroke joinstyle="miter"/>
          </v:shapetype>
          <v:shape id="WS_Shape_14" type="Shape_14" alt="Horizontal Line, Index(14), Rect(60, 55, 475, 1), Stroked(1), Filled(0)" style="position:absolute;left:0.00;top:0.00;text-align:left;width:477.30pt;height:2.72pt;mso-position-horizontal-relative:page;margin-left:59.12pt;mso-position-vertical-relative:paragraph;margin-top:1.33pt;z-index:3814" filled="f" stroked="t" strokeweight="0.72pt" strokecolor="#000000">
            <v:fill opacity="0"/>
          </v:shape>
          <w10:wrap type="none"/>
        </w:pict>
      </w: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281" w:after="0" w:line="281" w:lineRule="exact"/>
        <w:ind w:firstLine="1" w:left="0"/>
        <w:jc w:val="center"/>
        <w:rPr>
          <w:rFonts w:ascii="Microsoft YaHei" w:hAnsi="Microsoft YaHei" w:cs="Microsoft YaHei" w:eastAsia="Microsoft YaHei"/>
          <w:sz w:val="28"/>
          <w:szCs w:val="28"/>
          <w:color w:val="000000"/>
          <w:b/>
          <w:bCs/>
          <w:noProof/>
        </w:rPr>
      </w:pPr>
      <w:r>
        <w:rPr>
          <w:rFonts w:ascii="Microsoft YaHei" w:hAnsi="Microsoft YaHei" w:cs="Microsoft YaHei" w:eastAsia="Microsoft YaHei"/>
          <w:sz w:val="28"/>
          <w:szCs w:val="28"/>
          <w:color w:val="000000"/>
          <w:b/>
          <w:bCs/>
          <w:spacing w:val="1"/>
          <w:noProof/>
        </w:rPr>
        <w:t>释义</w:t>
      </w:r>
    </w:p>
    <w:p>
      <w:pPr>
        <w:spacing w:before="0" w:after="0" w:line="176" w:lineRule="exact"/>
        <w:ind w:firstLine="1" w:left="0"/>
        <w:jc w:val="center"/>
        <w:rPr>
          <w:rFonts w:ascii="Microsoft YaHei" w:hAnsi="Microsoft YaHei" w:cs="Microsoft YaHei" w:eastAsia="Microsoft YaHei"/>
          <w:sz w:val="16"/>
          <w:szCs w:val="16"/>
          <w:color w:val="000000"/>
          <w:b/>
          <w:bCs/>
          <w:noProof/>
        </w:rPr>
      </w:pPr>
    </w:p>
    <w:tbl>
      <w:tblPr>
        <w:tblStyle w:val="TableGrid"/>
        <w:jc w:val="left"/>
        <w:tblW w:type="auto" w:w="0"/>
        <w:tblInd w:type="dxa" w:w="516"/>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type="dxa" w:w="0"/>
          <w:left w:type="dxa" w:w="0"/>
          <w:bottom w:type="dxa" w:w="0"/>
          <w:right w:type="dxa" w:w="0"/>
        </w:tblCellMar>
        <w:tblLayout w:type="fixed"/>
        <w:tblLook w:val="01E0"/>
      </w:tblPr>
      <w:tblGrid>
        <w:gridCol w:w="3747"/>
        <w:gridCol w:w="696"/>
        <w:gridCol w:w="4995"/>
      </w:tblGrid>
      <w:tr>
        <w:trPr>
          <w:trHeight w:val="312" w:hRule="atLeast"/>
        </w:trPr>
        <w:tc>
          <w:tcPr>
            <w:vAlign w:val="center"/>
            <w:tcW w:w="3747"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释义项目</w:t>
            </w:r>
          </w:p>
        </w:tc>
        <w:tc>
          <w:tcPr>
            <w:tcW w:w="696"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p>
        </w:tc>
        <w:tc>
          <w:tcPr>
            <w:vAlign w:val="center"/>
            <w:tcW w:w="4995" w:type="dxa"/>
          </w:tcPr>
          <w:p>
            <w:pPr>
              <w:spacing w:before="0" w:after="0" w:line="211" w:lineRule="exact"/>
              <w:ind w:firstLine="1" w:left="-2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释义</w:t>
            </w:r>
          </w:p>
        </w:tc>
      </w:tr>
      <w:tr>
        <w:trPr>
          <w:trHeight w:val="624" w:hRule="atLeast"/>
        </w:trPr>
        <w:tc>
          <w:tcPr>
            <w:vAlign w:val="center"/>
            <w:tcW w:w="3747" w:type="dxa"/>
          </w:tcPr>
          <w:p>
            <w:pPr>
              <w:spacing w:before="0" w:after="0" w:line="280" w:lineRule="exact"/>
              <w:ind w:firstLine="1" w:left="78" w:right="183"/>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公司、本公司、优谷科技、优谷科技</w:t>
            </w:r>
            <w:r>
              <w:rPr>
                <w:rFonts w:ascii="Microsoft YaHei" w:hAnsi="Microsoft YaHei" w:cs="Microsoft YaHei" w:eastAsia="Microsoft YaHei"/>
                <w:sz w:val="21"/>
                <w:szCs w:val="21"/>
                <w:color w:val="000000"/>
                <w:spacing w:val="6"/>
                <w:noProof/>
              </w:rPr>
              <w:t>公司</w:t>
            </w:r>
          </w:p>
        </w:tc>
        <w:tc>
          <w:tcPr>
            <w:tcW w:w="696" w:type="dxa"/>
          </w:tcPr>
          <w:p>
            <w:pPr>
              <w:spacing w:before="0" w:after="0" w:line="211" w:lineRule="exact"/>
              <w:ind w:firstLine="1" w:left="-2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指</w:t>
            </w:r>
          </w:p>
        </w:tc>
        <w:tc>
          <w:tcPr>
            <w:tcW w:w="499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常州优谷新能源科技股份有限公司</w:t>
            </w:r>
          </w:p>
        </w:tc>
      </w:tr>
      <w:tr>
        <w:trPr>
          <w:trHeight w:val="312" w:hRule="atLeast"/>
        </w:trPr>
        <w:tc>
          <w:tcPr>
            <w:vAlign w:val="center"/>
            <w:tcW w:w="3747"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证监会</w:t>
            </w:r>
          </w:p>
        </w:tc>
        <w:tc>
          <w:tcPr>
            <w:vAlign w:val="center"/>
            <w:tcW w:w="696" w:type="dxa"/>
          </w:tcPr>
          <w:p>
            <w:pPr>
              <w:spacing w:before="0" w:after="0" w:line="211" w:lineRule="exact"/>
              <w:ind w:firstLine="1" w:left="-2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指</w:t>
            </w:r>
          </w:p>
        </w:tc>
        <w:tc>
          <w:tcPr>
            <w:vAlign w:val="center"/>
            <w:tcW w:w="499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中国证券监督管理委员会</w:t>
            </w:r>
          </w:p>
        </w:tc>
      </w:tr>
      <w:tr>
        <w:trPr>
          <w:trHeight w:val="314" w:hRule="atLeast"/>
        </w:trPr>
        <w:tc>
          <w:tcPr>
            <w:vAlign w:val="center"/>
            <w:tcW w:w="3747"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全国股转公司</w:t>
            </w:r>
          </w:p>
        </w:tc>
        <w:tc>
          <w:tcPr>
            <w:vAlign w:val="center"/>
            <w:tcW w:w="696" w:type="dxa"/>
          </w:tcPr>
          <w:p>
            <w:pPr>
              <w:spacing w:before="0" w:after="0" w:line="211" w:lineRule="exact"/>
              <w:ind w:firstLine="1" w:left="-2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指</w:t>
            </w:r>
          </w:p>
        </w:tc>
        <w:tc>
          <w:tcPr>
            <w:vAlign w:val="center"/>
            <w:tcW w:w="499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全国中小企业股份转让系统有限责任公司</w:t>
            </w:r>
          </w:p>
        </w:tc>
      </w:tr>
      <w:tr>
        <w:trPr>
          <w:trHeight w:val="312" w:hRule="atLeast"/>
        </w:trPr>
        <w:tc>
          <w:tcPr>
            <w:vAlign w:val="center"/>
            <w:tcW w:w="3747"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全国股转系统</w:t>
            </w:r>
          </w:p>
        </w:tc>
        <w:tc>
          <w:tcPr>
            <w:vAlign w:val="center"/>
            <w:tcW w:w="696" w:type="dxa"/>
          </w:tcPr>
          <w:p>
            <w:pPr>
              <w:spacing w:before="0" w:after="0" w:line="211" w:lineRule="exact"/>
              <w:ind w:firstLine="1" w:left="-2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指</w:t>
            </w:r>
          </w:p>
        </w:tc>
        <w:tc>
          <w:tcPr>
            <w:vAlign w:val="center"/>
            <w:tcW w:w="499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全国中小企业股份转让系统</w:t>
            </w:r>
          </w:p>
        </w:tc>
      </w:tr>
      <w:tr>
        <w:trPr>
          <w:trHeight w:val="312" w:hRule="atLeast"/>
        </w:trPr>
        <w:tc>
          <w:tcPr>
            <w:vAlign w:val="center"/>
            <w:tcW w:w="3747"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《公司法》</w:t>
            </w:r>
          </w:p>
        </w:tc>
        <w:tc>
          <w:tcPr>
            <w:vAlign w:val="center"/>
            <w:tcW w:w="696" w:type="dxa"/>
          </w:tcPr>
          <w:p>
            <w:pPr>
              <w:spacing w:before="0" w:after="0" w:line="211" w:lineRule="exact"/>
              <w:ind w:firstLine="1" w:left="-2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指</w:t>
            </w:r>
          </w:p>
        </w:tc>
        <w:tc>
          <w:tcPr>
            <w:vAlign w:val="center"/>
            <w:tcW w:w="499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《中华人民共和国公司法》</w:t>
            </w:r>
          </w:p>
        </w:tc>
      </w:tr>
      <w:tr>
        <w:trPr>
          <w:trHeight w:val="312" w:hRule="atLeast"/>
        </w:trPr>
        <w:tc>
          <w:tcPr>
            <w:vAlign w:val="center"/>
            <w:tcW w:w="3747"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《证券法》</w:t>
            </w:r>
          </w:p>
        </w:tc>
        <w:tc>
          <w:tcPr>
            <w:vAlign w:val="center"/>
            <w:tcW w:w="696" w:type="dxa"/>
          </w:tcPr>
          <w:p>
            <w:pPr>
              <w:spacing w:before="0" w:after="0" w:line="211" w:lineRule="exact"/>
              <w:ind w:firstLine="1" w:left="-2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指</w:t>
            </w:r>
          </w:p>
        </w:tc>
        <w:tc>
          <w:tcPr>
            <w:vAlign w:val="center"/>
            <w:tcW w:w="499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《中华人民共和国证券法》</w:t>
            </w:r>
          </w:p>
        </w:tc>
      </w:tr>
      <w:tr>
        <w:trPr>
          <w:trHeight w:val="312" w:hRule="atLeast"/>
        </w:trPr>
        <w:tc>
          <w:tcPr>
            <w:vAlign w:val="center"/>
            <w:tcW w:w="3747"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三会</w:t>
            </w:r>
          </w:p>
        </w:tc>
        <w:tc>
          <w:tcPr>
            <w:vAlign w:val="center"/>
            <w:tcW w:w="696" w:type="dxa"/>
          </w:tcPr>
          <w:p>
            <w:pPr>
              <w:spacing w:before="0" w:after="0" w:line="211" w:lineRule="exact"/>
              <w:ind w:firstLine="1" w:left="-2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指</w:t>
            </w:r>
          </w:p>
        </w:tc>
        <w:tc>
          <w:tcPr>
            <w:vAlign w:val="center"/>
            <w:tcW w:w="499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股东大会、董事会、监事会</w:t>
            </w:r>
          </w:p>
        </w:tc>
      </w:tr>
      <w:tr>
        <w:trPr>
          <w:trHeight w:val="312" w:hRule="atLeast"/>
        </w:trPr>
        <w:tc>
          <w:tcPr>
            <w:vAlign w:val="center"/>
            <w:tcW w:w="3747"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高级管理人员</w:t>
            </w:r>
          </w:p>
        </w:tc>
        <w:tc>
          <w:tcPr>
            <w:vAlign w:val="center"/>
            <w:tcW w:w="696" w:type="dxa"/>
          </w:tcPr>
          <w:p>
            <w:pPr>
              <w:spacing w:before="0" w:after="0" w:line="211" w:lineRule="exact"/>
              <w:ind w:firstLine="1" w:left="-2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指</w:t>
            </w:r>
          </w:p>
        </w:tc>
        <w:tc>
          <w:tcPr>
            <w:vAlign w:val="center"/>
            <w:tcW w:w="499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总经理、董事会秘书、财务负责人</w:t>
            </w:r>
          </w:p>
        </w:tc>
      </w:tr>
      <w:tr>
        <w:trPr>
          <w:trHeight w:val="314" w:hRule="atLeast"/>
        </w:trPr>
        <w:tc>
          <w:tcPr>
            <w:vAlign w:val="center"/>
            <w:tcW w:w="3747"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主办券商、券商、申万宏源承销保荐</w:t>
            </w:r>
          </w:p>
        </w:tc>
        <w:tc>
          <w:tcPr>
            <w:vAlign w:val="center"/>
            <w:tcW w:w="696" w:type="dxa"/>
          </w:tcPr>
          <w:p>
            <w:pPr>
              <w:spacing w:before="0" w:after="0" w:line="211" w:lineRule="exact"/>
              <w:ind w:firstLine="1" w:left="-2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指</w:t>
            </w:r>
          </w:p>
        </w:tc>
        <w:tc>
          <w:tcPr>
            <w:vAlign w:val="center"/>
            <w:tcW w:w="499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申万宏源证券承销保荐有限责任公司</w:t>
            </w:r>
          </w:p>
        </w:tc>
      </w:tr>
      <w:tr>
        <w:trPr>
          <w:trHeight w:val="312" w:hRule="atLeast"/>
        </w:trPr>
        <w:tc>
          <w:tcPr>
            <w:vAlign w:val="center"/>
            <w:tcW w:w="3747"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元、万元</w:t>
            </w:r>
          </w:p>
        </w:tc>
        <w:tc>
          <w:tcPr>
            <w:vAlign w:val="center"/>
            <w:tcW w:w="696" w:type="dxa"/>
          </w:tcPr>
          <w:p>
            <w:pPr>
              <w:spacing w:before="0" w:after="0" w:line="211" w:lineRule="exact"/>
              <w:ind w:firstLine="1" w:left="-2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指</w:t>
            </w:r>
          </w:p>
        </w:tc>
        <w:tc>
          <w:tcPr>
            <w:vAlign w:val="center"/>
            <w:tcW w:w="499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人民币元、人民币万元</w:t>
            </w:r>
          </w:p>
        </w:tc>
      </w:tr>
      <w:tr>
        <w:trPr>
          <w:trHeight w:val="312" w:hRule="atLeast"/>
        </w:trPr>
        <w:tc>
          <w:tcPr>
            <w:vAlign w:val="center"/>
            <w:tcW w:w="3747"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报告期</w:t>
            </w:r>
          </w:p>
        </w:tc>
        <w:tc>
          <w:tcPr>
            <w:vAlign w:val="center"/>
            <w:tcW w:w="696" w:type="dxa"/>
          </w:tcPr>
          <w:p>
            <w:pPr>
              <w:spacing w:before="0" w:after="0" w:line="211" w:lineRule="exact"/>
              <w:ind w:firstLine="1" w:left="-2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指</w:t>
            </w:r>
          </w:p>
        </w:tc>
        <w:tc>
          <w:tcPr>
            <w:vAlign w:val="center"/>
            <w:tcW w:w="499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Arial" w:hAnsi="Arial" w:cs="Arial" w:eastAsia="Arial"/>
                <w:sz w:val="21"/>
                <w:szCs w:val="21"/>
                <w:color w:val="000000"/>
                <w:spacing w:val="1"/>
                <w:noProof/>
              </w:rPr>
              <w:t>2024</w:t>
            </w:r>
            <w:r>
              <w:rPr>
                <w:rFonts w:ascii="Microsoft YaHei" w:hAnsi="Microsoft YaHei" w:cs="Microsoft YaHei" w:eastAsia="Microsoft YaHei"/>
                <w:sz w:val="21"/>
                <w:szCs w:val="21"/>
                <w:color w:val="000000"/>
                <w:spacing w:val="53"/>
                <w:noProof/>
              </w:rPr>
              <w:t>年</w:t>
            </w:r>
            <w:r>
              <w:rPr>
                <w:rFonts w:ascii="Arial" w:hAnsi="Arial" w:cs="Arial" w:eastAsia="Arial"/>
                <w:sz w:val="21"/>
                <w:szCs w:val="21"/>
                <w:color w:val="000000"/>
                <w:spacing w:val="39"/>
                <w:noProof/>
              </w:rPr>
              <w:t>1</w:t>
            </w:r>
            <w:r>
              <w:rPr>
                <w:rFonts w:ascii="Microsoft YaHei" w:hAnsi="Microsoft YaHei" w:cs="Microsoft YaHei" w:eastAsia="Microsoft YaHei"/>
                <w:sz w:val="21"/>
                <w:szCs w:val="21"/>
                <w:color w:val="000000"/>
                <w:spacing w:val="53"/>
                <w:noProof/>
              </w:rPr>
              <w:t>月</w:t>
            </w:r>
            <w:r>
              <w:rPr>
                <w:rFonts w:ascii="Arial" w:hAnsi="Arial" w:cs="Arial" w:eastAsia="Arial"/>
                <w:sz w:val="21"/>
                <w:szCs w:val="21"/>
                <w:color w:val="000000"/>
                <w:spacing w:val="39"/>
                <w:noProof/>
              </w:rPr>
              <w:t>1</w:t>
            </w:r>
            <w:r>
              <w:rPr>
                <w:rFonts w:ascii="Microsoft YaHei" w:hAnsi="Microsoft YaHei" w:cs="Microsoft YaHei" w:eastAsia="Microsoft YaHei"/>
                <w:sz w:val="21"/>
                <w:szCs w:val="21"/>
                <w:color w:val="000000"/>
                <w:spacing w:val="27"/>
                <w:noProof/>
              </w:rPr>
              <w:t>日至</w:t>
            </w:r>
            <w:r>
              <w:rPr>
                <w:rFonts w:ascii="Arial" w:hAnsi="Arial" w:cs="Arial" w:eastAsia="Arial"/>
                <w:sz w:val="21"/>
                <w:szCs w:val="21"/>
                <w:color w:val="000000"/>
                <w:spacing w:val="1"/>
                <w:noProof/>
              </w:rPr>
              <w:t>2024</w:t>
            </w:r>
            <w:r>
              <w:rPr>
                <w:rFonts w:ascii="Microsoft YaHei" w:hAnsi="Microsoft YaHei" w:cs="Microsoft YaHei" w:eastAsia="Microsoft YaHei"/>
                <w:sz w:val="21"/>
                <w:szCs w:val="21"/>
                <w:color w:val="000000"/>
                <w:spacing w:val="53"/>
                <w:noProof/>
              </w:rPr>
              <w:t>年</w:t>
            </w:r>
            <w:r>
              <w:rPr>
                <w:rFonts w:ascii="Arial" w:hAnsi="Arial" w:cs="Arial" w:eastAsia="Arial"/>
                <w:sz w:val="21"/>
                <w:szCs w:val="21"/>
                <w:color w:val="000000"/>
                <w:spacing w:val="14"/>
                <w:noProof/>
              </w:rPr>
              <w:t>12</w:t>
            </w:r>
            <w:r>
              <w:rPr>
                <w:rFonts w:ascii="Microsoft YaHei" w:hAnsi="Microsoft YaHei" w:cs="Microsoft YaHei" w:eastAsia="Microsoft YaHei"/>
                <w:sz w:val="21"/>
                <w:szCs w:val="21"/>
                <w:color w:val="000000"/>
                <w:spacing w:val="53"/>
                <w:noProof/>
              </w:rPr>
              <w:t>月</w:t>
            </w:r>
            <w:r>
              <w:rPr>
                <w:rFonts w:ascii="Arial" w:hAnsi="Arial" w:cs="Arial" w:eastAsia="Arial"/>
                <w:sz w:val="21"/>
                <w:szCs w:val="21"/>
                <w:color w:val="000000"/>
                <w:spacing w:val="14"/>
                <w:noProof/>
              </w:rPr>
              <w:t>31</w:t>
            </w:r>
            <w:r>
              <w:rPr>
                <w:rFonts w:ascii="Microsoft YaHei" w:hAnsi="Microsoft YaHei" w:cs="Microsoft YaHei" w:eastAsia="Microsoft YaHei"/>
                <w:sz w:val="21"/>
                <w:szCs w:val="21"/>
                <w:color w:val="000000"/>
                <w:spacing w:val="1"/>
                <w:noProof/>
              </w:rPr>
              <w:t>日</w:t>
            </w:r>
          </w:p>
        </w:tc>
      </w:tr>
      <w:tr>
        <w:trPr>
          <w:trHeight w:val="312" w:hRule="atLeast"/>
        </w:trPr>
        <w:tc>
          <w:tcPr>
            <w:vAlign w:val="center"/>
            <w:tcW w:w="3747"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报告期末</w:t>
            </w:r>
          </w:p>
        </w:tc>
        <w:tc>
          <w:tcPr>
            <w:vAlign w:val="center"/>
            <w:tcW w:w="696" w:type="dxa"/>
          </w:tcPr>
          <w:p>
            <w:pPr>
              <w:spacing w:before="0" w:after="0" w:line="211" w:lineRule="exact"/>
              <w:ind w:firstLine="1" w:left="-2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指</w:t>
            </w:r>
          </w:p>
        </w:tc>
        <w:tc>
          <w:tcPr>
            <w:vAlign w:val="center"/>
            <w:tcW w:w="499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Arial" w:hAnsi="Arial" w:cs="Arial" w:eastAsia="Arial"/>
                <w:sz w:val="21"/>
                <w:szCs w:val="21"/>
                <w:color w:val="000000"/>
                <w:spacing w:val="1"/>
                <w:noProof/>
              </w:rPr>
              <w:t>2024</w:t>
            </w:r>
            <w:r>
              <w:rPr>
                <w:rFonts w:ascii="Microsoft YaHei" w:hAnsi="Microsoft YaHei" w:cs="Microsoft YaHei" w:eastAsia="Microsoft YaHei"/>
                <w:sz w:val="21"/>
                <w:szCs w:val="21"/>
                <w:color w:val="000000"/>
                <w:spacing w:val="53"/>
                <w:noProof/>
              </w:rPr>
              <w:t>年</w:t>
            </w:r>
            <w:r>
              <w:rPr>
                <w:rFonts w:ascii="Arial" w:hAnsi="Arial" w:cs="Arial" w:eastAsia="Arial"/>
                <w:sz w:val="21"/>
                <w:szCs w:val="21"/>
                <w:color w:val="000000"/>
                <w:spacing w:val="14"/>
                <w:noProof/>
              </w:rPr>
              <w:t>12</w:t>
            </w:r>
            <w:r>
              <w:rPr>
                <w:rFonts w:ascii="Microsoft YaHei" w:hAnsi="Microsoft YaHei" w:cs="Microsoft YaHei" w:eastAsia="Microsoft YaHei"/>
                <w:sz w:val="21"/>
                <w:szCs w:val="21"/>
                <w:color w:val="000000"/>
                <w:spacing w:val="53"/>
                <w:noProof/>
              </w:rPr>
              <w:t>月</w:t>
            </w:r>
            <w:r>
              <w:rPr>
                <w:rFonts w:ascii="Arial" w:hAnsi="Arial" w:cs="Arial" w:eastAsia="Arial"/>
                <w:sz w:val="21"/>
                <w:szCs w:val="21"/>
                <w:color w:val="000000"/>
                <w:spacing w:val="14"/>
                <w:noProof/>
              </w:rPr>
              <w:t>31</w:t>
            </w:r>
            <w:r>
              <w:rPr>
                <w:rFonts w:ascii="Microsoft YaHei" w:hAnsi="Microsoft YaHei" w:cs="Microsoft YaHei" w:eastAsia="Microsoft YaHei"/>
                <w:sz w:val="21"/>
                <w:szCs w:val="21"/>
                <w:color w:val="000000"/>
                <w:spacing w:val="1"/>
                <w:noProof/>
              </w:rPr>
              <w:t>日</w:t>
            </w:r>
          </w:p>
        </w:tc>
      </w:tr>
      <w:tr>
        <w:trPr>
          <w:trHeight w:val="312" w:hRule="atLeast"/>
        </w:trPr>
        <w:tc>
          <w:tcPr>
            <w:vAlign w:val="center"/>
            <w:tcW w:w="3747"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上期</w:t>
            </w:r>
          </w:p>
        </w:tc>
        <w:tc>
          <w:tcPr>
            <w:vAlign w:val="center"/>
            <w:tcW w:w="696" w:type="dxa"/>
          </w:tcPr>
          <w:p>
            <w:pPr>
              <w:spacing w:before="0" w:after="0" w:line="211" w:lineRule="exact"/>
              <w:ind w:firstLine="1" w:left="-2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指</w:t>
            </w:r>
          </w:p>
        </w:tc>
        <w:tc>
          <w:tcPr>
            <w:vAlign w:val="center"/>
            <w:tcW w:w="499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Arial" w:hAnsi="Arial" w:cs="Arial" w:eastAsia="Arial"/>
                <w:sz w:val="21"/>
                <w:szCs w:val="21"/>
                <w:color w:val="000000"/>
                <w:spacing w:val="1"/>
                <w:noProof/>
              </w:rPr>
              <w:t>2023</w:t>
            </w:r>
            <w:r>
              <w:rPr>
                <w:rFonts w:ascii="Microsoft YaHei" w:hAnsi="Microsoft YaHei" w:cs="Microsoft YaHei" w:eastAsia="Microsoft YaHei"/>
                <w:sz w:val="21"/>
                <w:szCs w:val="21"/>
                <w:color w:val="000000"/>
                <w:spacing w:val="53"/>
                <w:noProof/>
              </w:rPr>
              <w:t>年</w:t>
            </w:r>
            <w:r>
              <w:rPr>
                <w:rFonts w:ascii="Arial" w:hAnsi="Arial" w:cs="Arial" w:eastAsia="Arial"/>
                <w:sz w:val="21"/>
                <w:szCs w:val="21"/>
                <w:color w:val="000000"/>
                <w:spacing w:val="39"/>
                <w:noProof/>
              </w:rPr>
              <w:t>1</w:t>
            </w:r>
            <w:r>
              <w:rPr>
                <w:rFonts w:ascii="Microsoft YaHei" w:hAnsi="Microsoft YaHei" w:cs="Microsoft YaHei" w:eastAsia="Microsoft YaHei"/>
                <w:sz w:val="21"/>
                <w:szCs w:val="21"/>
                <w:color w:val="000000"/>
                <w:spacing w:val="53"/>
                <w:noProof/>
              </w:rPr>
              <w:t>月</w:t>
            </w:r>
            <w:r>
              <w:rPr>
                <w:rFonts w:ascii="Arial" w:hAnsi="Arial" w:cs="Arial" w:eastAsia="Arial"/>
                <w:sz w:val="21"/>
                <w:szCs w:val="21"/>
                <w:color w:val="000000"/>
                <w:spacing w:val="39"/>
                <w:noProof/>
              </w:rPr>
              <w:t>1</w:t>
            </w:r>
            <w:r>
              <w:rPr>
                <w:rFonts w:ascii="Microsoft YaHei" w:hAnsi="Microsoft YaHei" w:cs="Microsoft YaHei" w:eastAsia="Microsoft YaHei"/>
                <w:sz w:val="21"/>
                <w:szCs w:val="21"/>
                <w:color w:val="000000"/>
                <w:spacing w:val="27"/>
                <w:noProof/>
              </w:rPr>
              <w:t>日至</w:t>
            </w:r>
            <w:r>
              <w:rPr>
                <w:rFonts w:ascii="Arial" w:hAnsi="Arial" w:cs="Arial" w:eastAsia="Arial"/>
                <w:sz w:val="21"/>
                <w:szCs w:val="21"/>
                <w:color w:val="000000"/>
                <w:spacing w:val="1"/>
                <w:noProof/>
              </w:rPr>
              <w:t>2023</w:t>
            </w:r>
            <w:r>
              <w:rPr>
                <w:rFonts w:ascii="Microsoft YaHei" w:hAnsi="Microsoft YaHei" w:cs="Microsoft YaHei" w:eastAsia="Microsoft YaHei"/>
                <w:sz w:val="21"/>
                <w:szCs w:val="21"/>
                <w:color w:val="000000"/>
                <w:spacing w:val="53"/>
                <w:noProof/>
              </w:rPr>
              <w:t>年</w:t>
            </w:r>
            <w:r>
              <w:rPr>
                <w:rFonts w:ascii="Arial" w:hAnsi="Arial" w:cs="Arial" w:eastAsia="Arial"/>
                <w:sz w:val="21"/>
                <w:szCs w:val="21"/>
                <w:color w:val="000000"/>
                <w:spacing w:val="14"/>
                <w:noProof/>
              </w:rPr>
              <w:t>12</w:t>
            </w:r>
            <w:r>
              <w:rPr>
                <w:rFonts w:ascii="Microsoft YaHei" w:hAnsi="Microsoft YaHei" w:cs="Microsoft YaHei" w:eastAsia="Microsoft YaHei"/>
                <w:sz w:val="21"/>
                <w:szCs w:val="21"/>
                <w:color w:val="000000"/>
                <w:spacing w:val="53"/>
                <w:noProof/>
              </w:rPr>
              <w:t>月</w:t>
            </w:r>
            <w:r>
              <w:rPr>
                <w:rFonts w:ascii="Arial" w:hAnsi="Arial" w:cs="Arial" w:eastAsia="Arial"/>
                <w:sz w:val="21"/>
                <w:szCs w:val="21"/>
                <w:color w:val="000000"/>
                <w:spacing w:val="14"/>
                <w:noProof/>
              </w:rPr>
              <w:t>31</w:t>
            </w:r>
            <w:r>
              <w:rPr>
                <w:rFonts w:ascii="Microsoft YaHei" w:hAnsi="Microsoft YaHei" w:cs="Microsoft YaHei" w:eastAsia="Microsoft YaHei"/>
                <w:sz w:val="21"/>
                <w:szCs w:val="21"/>
                <w:color w:val="000000"/>
                <w:spacing w:val="1"/>
                <w:noProof/>
              </w:rPr>
              <w:t>日</w:t>
            </w:r>
          </w:p>
        </w:tc>
      </w:tr>
      <w:tr>
        <w:trPr>
          <w:trHeight w:val="312" w:hRule="atLeast"/>
        </w:trPr>
        <w:tc>
          <w:tcPr>
            <w:vAlign w:val="center"/>
            <w:tcW w:w="3747"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上年同期</w:t>
            </w:r>
          </w:p>
        </w:tc>
        <w:tc>
          <w:tcPr>
            <w:vAlign w:val="center"/>
            <w:tcW w:w="696" w:type="dxa"/>
          </w:tcPr>
          <w:p>
            <w:pPr>
              <w:spacing w:before="0" w:after="0" w:line="211" w:lineRule="exact"/>
              <w:ind w:firstLine="1" w:left="-2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指</w:t>
            </w:r>
          </w:p>
        </w:tc>
        <w:tc>
          <w:tcPr>
            <w:vAlign w:val="center"/>
            <w:tcW w:w="499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Arial" w:hAnsi="Arial" w:cs="Arial" w:eastAsia="Arial"/>
                <w:sz w:val="21"/>
                <w:szCs w:val="21"/>
                <w:color w:val="000000"/>
                <w:spacing w:val="1"/>
                <w:noProof/>
              </w:rPr>
              <w:t>2023</w:t>
            </w:r>
            <w:r>
              <w:rPr>
                <w:rFonts w:ascii="Microsoft YaHei" w:hAnsi="Microsoft YaHei" w:cs="Microsoft YaHei" w:eastAsia="Microsoft YaHei"/>
                <w:sz w:val="21"/>
                <w:szCs w:val="21"/>
                <w:color w:val="000000"/>
                <w:spacing w:val="53"/>
                <w:noProof/>
              </w:rPr>
              <w:t>年</w:t>
            </w:r>
            <w:r>
              <w:rPr>
                <w:rFonts w:ascii="Arial" w:hAnsi="Arial" w:cs="Arial" w:eastAsia="Arial"/>
                <w:sz w:val="21"/>
                <w:szCs w:val="21"/>
                <w:color w:val="000000"/>
                <w:spacing w:val="39"/>
                <w:noProof/>
              </w:rPr>
              <w:t>1</w:t>
            </w:r>
            <w:r>
              <w:rPr>
                <w:rFonts w:ascii="Microsoft YaHei" w:hAnsi="Microsoft YaHei" w:cs="Microsoft YaHei" w:eastAsia="Microsoft YaHei"/>
                <w:sz w:val="21"/>
                <w:szCs w:val="21"/>
                <w:color w:val="000000"/>
                <w:spacing w:val="53"/>
                <w:noProof/>
              </w:rPr>
              <w:t>月</w:t>
            </w:r>
            <w:r>
              <w:rPr>
                <w:rFonts w:ascii="Arial" w:hAnsi="Arial" w:cs="Arial" w:eastAsia="Arial"/>
                <w:sz w:val="21"/>
                <w:szCs w:val="21"/>
                <w:color w:val="000000"/>
                <w:spacing w:val="39"/>
                <w:noProof/>
              </w:rPr>
              <w:t>1</w:t>
            </w:r>
            <w:r>
              <w:rPr>
                <w:rFonts w:ascii="Microsoft YaHei" w:hAnsi="Microsoft YaHei" w:cs="Microsoft YaHei" w:eastAsia="Microsoft YaHei"/>
                <w:sz w:val="21"/>
                <w:szCs w:val="21"/>
                <w:color w:val="000000"/>
                <w:spacing w:val="27"/>
                <w:noProof/>
              </w:rPr>
              <w:t>日至</w:t>
            </w:r>
            <w:r>
              <w:rPr>
                <w:rFonts w:ascii="Arial" w:hAnsi="Arial" w:cs="Arial" w:eastAsia="Arial"/>
                <w:sz w:val="21"/>
                <w:szCs w:val="21"/>
                <w:color w:val="000000"/>
                <w:spacing w:val="1"/>
                <w:noProof/>
              </w:rPr>
              <w:t>2023</w:t>
            </w:r>
            <w:r>
              <w:rPr>
                <w:rFonts w:ascii="Microsoft YaHei" w:hAnsi="Microsoft YaHei" w:cs="Microsoft YaHei" w:eastAsia="Microsoft YaHei"/>
                <w:sz w:val="21"/>
                <w:szCs w:val="21"/>
                <w:color w:val="000000"/>
                <w:spacing w:val="53"/>
                <w:noProof/>
              </w:rPr>
              <w:t>年</w:t>
            </w:r>
            <w:r>
              <w:rPr>
                <w:rFonts w:ascii="Arial" w:hAnsi="Arial" w:cs="Arial" w:eastAsia="Arial"/>
                <w:sz w:val="21"/>
                <w:szCs w:val="21"/>
                <w:color w:val="000000"/>
                <w:spacing w:val="14"/>
                <w:noProof/>
              </w:rPr>
              <w:t>12</w:t>
            </w:r>
            <w:r>
              <w:rPr>
                <w:rFonts w:ascii="Microsoft YaHei" w:hAnsi="Microsoft YaHei" w:cs="Microsoft YaHei" w:eastAsia="Microsoft YaHei"/>
                <w:sz w:val="21"/>
                <w:szCs w:val="21"/>
                <w:color w:val="000000"/>
                <w:spacing w:val="53"/>
                <w:noProof/>
              </w:rPr>
              <w:t>月</w:t>
            </w:r>
            <w:r>
              <w:rPr>
                <w:rFonts w:ascii="Arial" w:hAnsi="Arial" w:cs="Arial" w:eastAsia="Arial"/>
                <w:sz w:val="21"/>
                <w:szCs w:val="21"/>
                <w:color w:val="000000"/>
                <w:spacing w:val="14"/>
                <w:noProof/>
              </w:rPr>
              <w:t>31</w:t>
            </w:r>
            <w:r>
              <w:rPr>
                <w:rFonts w:ascii="Microsoft YaHei" w:hAnsi="Microsoft YaHei" w:cs="Microsoft YaHei" w:eastAsia="Microsoft YaHei"/>
                <w:sz w:val="21"/>
                <w:szCs w:val="21"/>
                <w:color w:val="000000"/>
                <w:spacing w:val="1"/>
                <w:noProof/>
              </w:rPr>
              <w:t>日</w:t>
            </w:r>
          </w:p>
        </w:tc>
      </w:tr>
      <w:tr>
        <w:trPr>
          <w:trHeight w:val="314" w:hRule="atLeast"/>
        </w:trPr>
        <w:tc>
          <w:tcPr>
            <w:vAlign w:val="center"/>
            <w:tcW w:w="3747"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优谷轨道</w:t>
            </w:r>
          </w:p>
        </w:tc>
        <w:tc>
          <w:tcPr>
            <w:vAlign w:val="center"/>
            <w:tcW w:w="696" w:type="dxa"/>
          </w:tcPr>
          <w:p>
            <w:pPr>
              <w:spacing w:before="0" w:after="0" w:line="211" w:lineRule="exact"/>
              <w:ind w:firstLine="1" w:left="-2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指</w:t>
            </w:r>
          </w:p>
        </w:tc>
        <w:tc>
          <w:tcPr>
            <w:vAlign w:val="center"/>
            <w:tcW w:w="499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常州市优谷轨道交通科技有限公司</w:t>
            </w:r>
          </w:p>
        </w:tc>
      </w:tr>
      <w:tr>
        <w:trPr>
          <w:trHeight w:val="312" w:hRule="atLeast"/>
        </w:trPr>
        <w:tc>
          <w:tcPr>
            <w:vAlign w:val="center"/>
            <w:tcW w:w="3747"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优谷电气</w:t>
            </w:r>
          </w:p>
        </w:tc>
        <w:tc>
          <w:tcPr>
            <w:vAlign w:val="center"/>
            <w:tcW w:w="696" w:type="dxa"/>
          </w:tcPr>
          <w:p>
            <w:pPr>
              <w:spacing w:before="0" w:after="0" w:line="211" w:lineRule="exact"/>
              <w:ind w:firstLine="1" w:left="-2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指</w:t>
            </w:r>
          </w:p>
        </w:tc>
        <w:tc>
          <w:tcPr>
            <w:vAlign w:val="center"/>
            <w:tcW w:w="499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优谷电气科技</w:t>
            </w:r>
            <w:r>
              <w:rPr>
                <w:rFonts w:ascii="Arial" w:hAnsi="Arial" w:cs="Arial" w:eastAsia="Arial"/>
                <w:sz w:val="21"/>
                <w:szCs w:val="21"/>
                <w:color w:val="000000"/>
                <w:spacing w:val="34"/>
                <w:noProof/>
              </w:rPr>
              <w:t>(</w:t>
            </w:r>
            <w:r>
              <w:rPr>
                <w:rFonts w:ascii="Microsoft YaHei" w:hAnsi="Microsoft YaHei" w:cs="Microsoft YaHei" w:eastAsia="Microsoft YaHei"/>
                <w:sz w:val="21"/>
                <w:szCs w:val="21"/>
                <w:color w:val="000000"/>
                <w:spacing w:val="1"/>
                <w:noProof/>
              </w:rPr>
              <w:t>常州</w:t>
            </w:r>
            <w:r>
              <w:rPr>
                <w:rFonts w:ascii="Arial" w:hAnsi="Arial" w:cs="Arial" w:eastAsia="Arial"/>
                <w:sz w:val="21"/>
                <w:szCs w:val="21"/>
                <w:color w:val="000000"/>
                <w:spacing w:val="34"/>
                <w:noProof/>
              </w:rPr>
              <w:t>)</w:t>
            </w:r>
            <w:r>
              <w:rPr>
                <w:rFonts w:ascii="Microsoft YaHei" w:hAnsi="Microsoft YaHei" w:cs="Microsoft YaHei" w:eastAsia="Microsoft YaHei"/>
                <w:sz w:val="21"/>
                <w:szCs w:val="21"/>
                <w:color w:val="000000"/>
                <w:spacing w:val="0"/>
                <w:noProof/>
              </w:rPr>
              <w:t>有限公司</w:t>
            </w:r>
          </w:p>
        </w:tc>
      </w:tr>
      <w:tr>
        <w:trPr>
          <w:trHeight w:val="312" w:hRule="atLeast"/>
        </w:trPr>
        <w:tc>
          <w:tcPr>
            <w:vAlign w:val="center"/>
            <w:tcW w:w="3747"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协力管理</w:t>
            </w:r>
          </w:p>
        </w:tc>
        <w:tc>
          <w:tcPr>
            <w:vAlign w:val="center"/>
            <w:tcW w:w="696" w:type="dxa"/>
          </w:tcPr>
          <w:p>
            <w:pPr>
              <w:spacing w:before="0" w:after="0" w:line="211" w:lineRule="exact"/>
              <w:ind w:firstLine="1" w:left="-2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指</w:t>
            </w:r>
          </w:p>
        </w:tc>
        <w:tc>
          <w:tcPr>
            <w:vAlign w:val="center"/>
            <w:tcW w:w="499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常州市协力管理咨询合伙企业（有限合伙）</w:t>
            </w:r>
          </w:p>
        </w:tc>
      </w:tr>
    </w:tbl>
    <w:p>
      <w:pPr>
        <w:spacing w:before="106"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140" w:after="0" w:line="180" w:lineRule="exact"/>
        <w:ind w:firstLine="1" w:left="0"/>
        <w:jc w:val="center"/>
        <w:rPr>
          <w:rFonts w:ascii="Calibri" w:hAnsi="Calibri" w:cs="Calibri" w:eastAsia="Calibri"/>
          <w:sz w:val="18"/>
          <w:szCs w:val="18"/>
          <w:color w:val="000000"/>
          <w:noProof/>
        </w:rPr>
      </w:pPr>
      <w:r>
        <w:rPr>
          <w:rFonts w:ascii="Calibri" w:hAnsi="Calibri" w:cs="Calibri" w:eastAsia="Calibri"/>
          <w:sz w:val="18"/>
          <w:szCs w:val="18"/>
          <w:color w:val="000000"/>
          <w:spacing w:val="0"/>
          <w:noProof/>
        </w:rPr>
        <w:t>4</w:t>
      </w:r>
    </w:p>
    <w:p>
      <w:pPr>
        <w:spacing w:before="180" w:after="0" w:line="180" w:lineRule="exact"/>
        <w:ind w:firstLine="1" w:left="5190"/>
        <w:jc w:val="center"/>
        <w:rPr>
          <w:rFonts w:ascii="Calibri" w:hAnsi="Calibri" w:cs="Calibri" w:eastAsia="Calibri"/>
          <w:sz w:val="18"/>
          <w:szCs w:val="18"/>
          <w:color w:val="000000"/>
          <w:spacing w:val="0"/>
          <w:noProof/>
        </w:rPr>
        <w:sectPr>
          <w:type w:val="continuous"/>
          <w:pgSz w:w="11906" w:h="16838"/>
          <w:pgMar w:top="720" w:right="720" w:bottom="720" w:left="720" w:header="708" w:footer="708" w:gutter="0"/>
        </w:sectPr>
      </w:pPr>
    </w:p>
    <w:bookmarkStart w:id="5" w:name="5"/>
    <w:bookmarkEnd w:id="5"/>
    <w:p>
      <w:pPr>
        <w:spacing w:before="157" w:after="0" w:line="180" w:lineRule="exact"/>
        <w:ind w:firstLine="1" w:left="0" w:right="440"/>
        <w:jc w:val="right"/>
        <w:rPr>
          <w:rFonts w:ascii="Arial" w:hAnsi="Arial" w:cs="Arial" w:eastAsia="Arial"/>
          <w:sz w:val="18"/>
          <w:szCs w:val="18"/>
          <w:color w:val="000000"/>
          <w:noProof/>
        </w:rPr>
      </w:pPr>
      <w:r>
        <w:rPr>
          <w:rFonts w:ascii="Microsoft YaHei" w:hAnsi="Microsoft YaHei" w:cs="Microsoft YaHei" w:eastAsia="Microsoft YaHei"/>
          <w:sz w:val="18"/>
          <w:szCs w:val="18"/>
          <w:color w:val="000000"/>
          <w:spacing w:val="0"/>
          <w:noProof/>
        </w:rPr>
        <w:t>公告编号：</w:t>
      </w:r>
      <w:r>
        <w:rPr>
          <w:rFonts w:ascii="Arial" w:hAnsi="Arial" w:cs="Arial" w:eastAsia="Arial"/>
          <w:sz w:val="18"/>
          <w:szCs w:val="18"/>
          <w:color w:val="000000"/>
          <w:spacing w:val="-4"/>
          <w:noProof/>
        </w:rPr>
        <w:t>2025-003</w:t>
      </w:r>
    </w:p>
    <w:p>
      <w:pPr>
        <w:spacing w:before="157" w:after="0" w:line="180" w:lineRule="exact"/>
        <w:ind w:firstLine="1" w:left="8329"/>
        <w:jc w:val="right"/>
        <w:rPr>
          <w:rFonts w:ascii="Arial" w:hAnsi="Arial" w:cs="Arial" w:eastAsia="Arial"/>
          <w:sz w:val="18"/>
          <w:szCs w:val="18"/>
          <w:color w:val="000000"/>
          <w:spacing w:val="-31"/>
          <w:noProof/>
        </w:rPr>
        <w:sectPr>
          <w:pgSz w:w="11906" w:h="16838"/>
          <w:pgMar w:top="720" w:right="720" w:bottom="720" w:left="720" w:header="708" w:footer="708" w:gutter="0"/>
        </w:sectPr>
      </w:pPr>
    </w:p>
    <w:p>
      <w:pPr>
        <w:spacing w:before="34" w:after="0" w:line="180" w:lineRule="exact"/>
        <w:ind w:firstLine="1" w:left="-2360"/>
        <w:jc w:val="center"/>
        <w:rPr>
          <w:rFonts w:ascii="Arial" w:hAnsi="Arial" w:cs="Arial" w:eastAsia="Arial"/>
          <w:sz w:val="18"/>
          <w:szCs w:val="18"/>
          <w:color w:val="000000"/>
          <w:noProof/>
        </w:rPr>
      </w:pPr>
      <w:r>
        <w:rPr>
          <w:rFonts w:ascii="Times New Roman" w:hAnsi="Times New Roman" w:cs="Times New Roman" w:eastAsia="Times New Roman"/>
          <w:sz w:val="24"/>
          <w:szCs w:val="24"/>
          <w:color w:val="000000"/>
          <w:noProof/>
        </w:rPr>
        <w:pict>
          <v:shapetype id="Shape_14" coordorigin="1202,1104" coordsize="9506,14" o:spt="12" path="m1202,1111l10708,1111">
            <v:stroke joinstyle="miter"/>
          </v:shapetype>
          <v:shape id="WS_Shape_14" type="Shape_14" alt="Horizontal Line, Index(14), Rect(60, 55, 475, 1), Stroked(1), Filled(0)" style="position:absolute;left:0.00;top:0.00;text-align:left;width:477.30pt;height:2.72pt;mso-position-horizontal-relative:page;margin-left:59.12pt;mso-position-vertical-relative:paragraph;margin-top:1.33pt;z-index:3814" filled="f" stroked="t" strokeweight="0.72pt" strokecolor="#000000">
            <v:fill opacity="0"/>
          </v:shape>
          <w10:wrap type="none"/>
        </w:pict>
      </w:r>
    </w:p>
    <w:p>
      <w:pPr>
        <w:spacing w:before="0" w:after="0" w:line="180" w:lineRule="exact"/>
        <w:ind w:firstLine="1" w:left="0"/>
        <w:jc w:val="center"/>
        <w:rPr>
          <w:rFonts w:ascii="Arial" w:hAnsi="Arial" w:cs="Arial" w:eastAsia="Arial"/>
          <w:sz w:val="18"/>
          <w:szCs w:val="18"/>
          <w:color w:val="000000"/>
          <w:noProof/>
        </w:rPr>
      </w:pPr>
    </w:p>
    <w:p>
      <w:pPr>
        <w:tabs>
          <w:tab w:val="left" w:pos="5303"/>
        </w:tabs>
        <w:spacing w:before="281" w:after="0" w:line="281" w:lineRule="exact"/>
        <w:ind w:firstLine="1" w:left="3983"/>
        <w:jc w:val="left"/>
        <w:rPr>
          <w:rFonts w:ascii="Microsoft YaHei" w:hAnsi="Microsoft YaHei" w:cs="Microsoft YaHei" w:eastAsia="Microsoft YaHei"/>
          <w:sz w:val="28"/>
          <w:szCs w:val="28"/>
          <w:color w:val="000000"/>
          <w:b/>
          <w:bCs/>
          <w:noProof/>
        </w:rPr>
      </w:pPr>
      <w:r>
        <w:rPr>
          <w:rFonts w:ascii="Microsoft YaHei" w:hAnsi="Microsoft YaHei" w:cs="Microsoft YaHei" w:eastAsia="Microsoft YaHei"/>
          <w:sz w:val="28"/>
          <w:szCs w:val="28"/>
          <w:color w:val="000000"/>
          <w:b/>
          <w:bCs/>
          <w:spacing w:val="1"/>
          <w:noProof/>
        </w:rPr>
        <w:t>第一节</w:t>
      </w:r>
      <w:r>
        <w:rPr>
          <w:rFonts w:ascii="Microsoft YaHei" w:hAnsi="Microsoft YaHei" w:cs="Microsoft YaHei" w:eastAsia="Microsoft YaHei"/>
          <w:sz w:val="28"/>
          <w:szCs w:val="28"/>
          <w:color w:val="000000"/>
          <w:b/>
          <w:bCs/>
          <w:spacing w:val="2"/>
          <w:noProof/>
        </w:rPr>
        <w:tab/>
      </w:r>
      <w:r>
        <w:rPr>
          <w:rFonts w:ascii="Microsoft YaHei" w:hAnsi="Microsoft YaHei" w:cs="Microsoft YaHei" w:eastAsia="Microsoft YaHei"/>
          <w:sz w:val="28"/>
          <w:szCs w:val="28"/>
          <w:color w:val="000000"/>
          <w:b/>
          <w:bCs/>
          <w:spacing w:val="1"/>
          <w:noProof/>
        </w:rPr>
        <w:t>公司概况</w:t>
      </w:r>
    </w:p>
    <w:p>
      <w:pPr>
        <w:spacing w:before="5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p>
      <w:pPr>
        <w:spacing w:before="0" w:after="0" w:line="290" w:lineRule="exact"/>
        <w:ind w:firstLine="1" w:left="0"/>
        <w:jc w:val="center"/>
        <w:rPr>
          <w:rFonts w:ascii="Microsoft YaHei" w:hAnsi="Microsoft YaHei" w:cs="Microsoft YaHei" w:eastAsia="Microsoft YaHei"/>
          <w:sz w:val="28"/>
          <w:szCs w:val="28"/>
          <w:color w:val="000000"/>
          <w:b/>
          <w:bCs/>
          <w:noProof/>
        </w:rPr>
      </w:pPr>
    </w:p>
    <w:tbl>
      <w:tblPr>
        <w:tblStyle w:val="TableGrid"/>
        <w:jc w:val="left"/>
        <w:tblW w:type="auto" w:w="0"/>
        <w:tblInd w:type="dxa" w:w="516"/>
        <w:tblBorders>
          <w:top w:val="single" w:sz="4" w:space="0" w:color="5B9BD5"/>
          <w:left w:val="single" w:sz="4" w:space="0" w:color="5B9BD5"/>
          <w:bottom w:val="single" w:sz="8" w:space="0" w:color="5B9BD5"/>
          <w:right w:val="single" w:sz="8" w:space="0" w:color="5B9BD5"/>
          <w:insideH w:val="single" w:sz="8" w:space="0" w:color="5B9BD5"/>
          <w:insideV w:val="single" w:sz="8" w:space="0" w:color="000000"/>
        </w:tblBorders>
        <w:tblCellMar>
          <w:top w:type="dxa" w:w="0"/>
          <w:left w:type="dxa" w:w="0"/>
          <w:bottom w:type="dxa" w:w="0"/>
          <w:right w:type="dxa" w:w="0"/>
        </w:tblCellMar>
        <w:tblLayout w:type="fixed"/>
        <w:tblLook w:val="01E0"/>
      </w:tblPr>
      <w:tblGrid>
        <w:gridCol w:w="2544"/>
        <w:gridCol w:w="2600"/>
        <w:gridCol w:w="2060"/>
        <w:gridCol w:w="2225"/>
      </w:tblGrid>
      <w:tr>
        <w:trPr>
          <w:trHeight w:val="307" w:hRule="atLeast"/>
        </w:trPr>
        <w:tc>
          <w:tcPr>
            <w:gridSpan w:val="4"/>
            <w:tcBorders>
              <w:bottom w:val="single" w:sz="4" w:space="0" w:color="5B9BD5"/>
              <w:right w:val="single" w:sz="4" w:space="0" w:color="5B9BD5"/>
            </w:tcBorders>
            <w:shd w:fill="F2F2F2" w:color="000000" w:val="clear"/>
            <w:vAlign w:val="center"/>
            <w:tcW w:w="9429"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企业情况</w:t>
            </w:r>
          </w:p>
        </w:tc>
      </w:tr>
      <w:tr>
        <w:trPr>
          <w:trHeight w:val="316" w:hRule="atLeast"/>
        </w:trPr>
        <w:tc>
          <w:tcPr>
            <w:tcBorders>
              <w:top w:val="single" w:sz="4" w:space="0" w:color="5B9BD5"/>
              <w:bottom w:val="single" w:sz="4" w:space="0" w:color="5B9BD5"/>
              <w:right w:val="single" w:sz="4" w:space="0" w:color="5B9BD5"/>
            </w:tcBorders>
            <w:vAlign w:val="center"/>
            <w:tcW w:w="2544"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公司中文全称</w:t>
            </w:r>
          </w:p>
        </w:tc>
        <w:tc>
          <w:tcPr>
            <w:gridSpan w:val="3"/>
            <w:tcBorders>
              <w:top w:val="single" w:sz="4" w:space="0" w:color="5B9BD5"/>
              <w:bottom w:val="single" w:sz="4" w:space="0" w:color="5B9BD5"/>
              <w:left w:val="single" w:sz="4" w:space="0" w:color="5B9BD5"/>
              <w:right w:val="single" w:sz="4" w:space="0" w:color="5B9BD5"/>
            </w:tcBorders>
            <w:vAlign w:val="center"/>
            <w:tcW w:w="6885"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常州优谷新能源科技股份有限公司</w:t>
            </w:r>
          </w:p>
        </w:tc>
      </w:tr>
      <w:tr>
        <w:trPr>
          <w:trHeight w:val="294" w:hRule="atLeast"/>
        </w:trPr>
        <w:tc>
          <w:tcPr>
            <w:tcBorders>
              <w:top w:val="single" w:sz="4" w:space="0" w:color="5B9BD5"/>
              <w:bottom w:val="single" w:sz="4" w:space="0" w:color="5B9BD5"/>
              <w:right w:val="single" w:sz="4" w:space="0" w:color="5B9BD5"/>
            </w:tcBorders>
            <w:vAlign w:val="center"/>
            <w:tcW w:w="2544" w:type="dxa"/>
            <w:vMerge w:val="restart"/>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英文名称及缩写</w:t>
            </w:r>
          </w:p>
        </w:tc>
        <w:tc>
          <w:tcPr>
            <w:gridSpan w:val="3"/>
            <w:tcBorders>
              <w:top w:val="single" w:sz="4" w:space="0" w:color="5B9BD5"/>
              <w:bottom w:val="single" w:sz="4" w:space="0" w:color="5B9BD5"/>
              <w:left w:val="single" w:sz="4" w:space="0" w:color="5B9BD5"/>
              <w:right w:val="single" w:sz="4" w:space="0" w:color="5B9BD5"/>
            </w:tcBorders>
            <w:vAlign w:val="center"/>
            <w:tcW w:w="6885" w:type="dxa"/>
          </w:tcPr>
          <w:p>
            <w:pPr>
              <w:spacing w:before="0" w:after="0" w:line="211" w:lineRule="exact"/>
              <w:ind w:firstLine="1" w:left="56"/>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Changzhou</w:t>
            </w:r>
            <w:r>
              <w:rPr>
                <w:rFonts w:ascii="Calibri" w:hAnsi="Calibri" w:cs="Calibri" w:eastAsia="Calibri"/>
                <w:sz w:val="21"/>
                <w:szCs w:val="21"/>
                <w:color w:val="000000"/>
                <w:spacing w:val="1"/>
                <w:noProof/>
              </w:rPr>
              <w:t> </w:t>
            </w:r>
            <w:r>
              <w:rPr>
                <w:rFonts w:ascii="Calibri" w:hAnsi="Calibri" w:cs="Calibri" w:eastAsia="Calibri"/>
                <w:sz w:val="21"/>
                <w:szCs w:val="21"/>
                <w:color w:val="000000"/>
                <w:spacing w:val="0"/>
                <w:noProof/>
              </w:rPr>
              <w:t>Yougu</w:t>
            </w:r>
            <w:r>
              <w:rPr>
                <w:rFonts w:ascii="Calibri" w:hAnsi="Calibri" w:cs="Calibri" w:eastAsia="Calibri"/>
                <w:sz w:val="21"/>
                <w:szCs w:val="21"/>
                <w:color w:val="000000"/>
                <w:spacing w:val="-2"/>
                <w:noProof/>
              </w:rPr>
              <w:t> </w:t>
            </w:r>
            <w:r>
              <w:rPr>
                <w:rFonts w:ascii="Calibri" w:hAnsi="Calibri" w:cs="Calibri" w:eastAsia="Calibri"/>
                <w:sz w:val="21"/>
                <w:szCs w:val="21"/>
                <w:color w:val="000000"/>
                <w:spacing w:val="0"/>
                <w:noProof/>
              </w:rPr>
              <w:t>New</w:t>
            </w:r>
            <w:r>
              <w:rPr>
                <w:rFonts w:ascii="Calibri" w:hAnsi="Calibri" w:cs="Calibri" w:eastAsia="Calibri"/>
                <w:sz w:val="21"/>
                <w:szCs w:val="21"/>
                <w:color w:val="000000"/>
                <w:spacing w:val="1"/>
                <w:noProof/>
              </w:rPr>
              <w:t> </w:t>
            </w:r>
            <w:r>
              <w:rPr>
                <w:rFonts w:ascii="Calibri" w:hAnsi="Calibri" w:cs="Calibri" w:eastAsia="Calibri"/>
                <w:sz w:val="21"/>
                <w:szCs w:val="21"/>
                <w:color w:val="000000"/>
                <w:spacing w:val="-1"/>
                <w:noProof/>
              </w:rPr>
              <w:t>Energy</w:t>
            </w:r>
            <w:r>
              <w:rPr>
                <w:rFonts w:ascii="Calibri" w:hAnsi="Calibri" w:cs="Calibri" w:eastAsia="Calibri"/>
                <w:sz w:val="21"/>
                <w:szCs w:val="21"/>
                <w:color w:val="000000"/>
                <w:spacing w:val="1"/>
                <w:noProof/>
              </w:rPr>
              <w:t> </w:t>
            </w:r>
            <w:r>
              <w:rPr>
                <w:rFonts w:ascii="Calibri" w:hAnsi="Calibri" w:cs="Calibri" w:eastAsia="Calibri"/>
                <w:sz w:val="21"/>
                <w:szCs w:val="21"/>
                <w:color w:val="000000"/>
                <w:spacing w:val="0"/>
                <w:noProof/>
              </w:rPr>
              <w:t>Technology</w:t>
            </w:r>
            <w:r>
              <w:rPr>
                <w:rFonts w:ascii="Calibri" w:hAnsi="Calibri" w:cs="Calibri" w:eastAsia="Calibri"/>
                <w:sz w:val="21"/>
                <w:szCs w:val="21"/>
                <w:color w:val="000000"/>
                <w:spacing w:val="-2"/>
                <w:noProof/>
              </w:rPr>
              <w:t> </w:t>
            </w:r>
            <w:r>
              <w:rPr>
                <w:rFonts w:ascii="Calibri" w:hAnsi="Calibri" w:cs="Calibri" w:eastAsia="Calibri"/>
                <w:sz w:val="21"/>
                <w:szCs w:val="21"/>
                <w:color w:val="000000"/>
                <w:spacing w:val="0"/>
                <w:noProof/>
              </w:rPr>
              <w:t>Co.,</w:t>
            </w:r>
            <w:r>
              <w:rPr>
                <w:rFonts w:ascii="Calibri" w:hAnsi="Calibri" w:cs="Calibri" w:eastAsia="Calibri"/>
                <w:sz w:val="21"/>
                <w:szCs w:val="21"/>
                <w:color w:val="000000"/>
                <w:spacing w:val="1"/>
                <w:noProof/>
              </w:rPr>
              <w:t> </w:t>
            </w:r>
            <w:r>
              <w:rPr>
                <w:rFonts w:ascii="Calibri" w:hAnsi="Calibri" w:cs="Calibri" w:eastAsia="Calibri"/>
                <w:sz w:val="21"/>
                <w:szCs w:val="21"/>
                <w:color w:val="000000"/>
                <w:spacing w:val="1"/>
                <w:noProof/>
              </w:rPr>
              <w:t>Ltd.</w:t>
            </w:r>
          </w:p>
        </w:tc>
      </w:tr>
      <w:tr>
        <w:trPr>
          <w:trHeight w:val="342" w:hRule="exact"/>
        </w:trPr>
        <w:tc>
          <w:tcPr>
            <w:tcBorders>
              <w:top w:val="none" w:sz="0" w:space="0" w:color="000000"/>
              <w:bottom w:val="single" w:sz="4" w:space="0" w:color="5B9BD5"/>
              <w:right w:val="single" w:sz="4" w:space="0" w:color="5B9BD5"/>
            </w:tcBorders>
            <w:vAlign w:val="center"/>
            <w:tcW w:w="2544" w:type="dxa"/>
            <w:vMerge/>
          </w:tcPr>
          <w:p>
            <w:pPr>
              <w:rPr w:sz="5" w:szCs="5"/>
            </w:pPr>
          </w:p>
        </w:tc>
        <w:tc>
          <w:tcPr>
            <w:gridSpan w:val="3"/>
            <w:tcBorders>
              <w:top w:val="single" w:sz="4" w:space="0" w:color="5B9BD5"/>
              <w:bottom w:val="single" w:sz="4" w:space="0" w:color="5B9BD5"/>
              <w:left w:val="single" w:sz="4" w:space="0" w:color="5B9BD5"/>
              <w:right w:val="single" w:sz="4" w:space="0" w:color="5B9BD5"/>
            </w:tcBorders>
            <w:vAlign w:val="center"/>
            <w:tcW w:w="6885" w:type="dxa"/>
          </w:tcPr>
          <w:p>
            <w:pPr>
              <w:spacing w:before="0" w:after="0" w:line="211" w:lineRule="exact"/>
              <w:ind w:firstLine="1" w:left="98"/>
              <w:jc w:val="left"/>
              <w:rPr>
                <w:rFonts w:ascii="Microsoft YaHei" w:hAnsi="Microsoft YaHei" w:cs="Microsoft YaHei" w:eastAsia="Microsoft YaHei"/>
                <w:sz w:val="21"/>
                <w:szCs w:val="21"/>
                <w:color w:val="000000"/>
                <w:noProof/>
              </w:rPr>
            </w:pPr>
          </w:p>
        </w:tc>
      </w:tr>
      <w:tr>
        <w:trPr>
          <w:trHeight w:val="312" w:hRule="atLeast"/>
        </w:trPr>
        <w:tc>
          <w:tcPr>
            <w:tcBorders>
              <w:top w:val="single" w:sz="4" w:space="0" w:color="5B9BD5"/>
              <w:bottom w:val="single" w:sz="4" w:space="0" w:color="5B9BD5"/>
              <w:right w:val="single" w:sz="4" w:space="0" w:color="5B9BD5"/>
            </w:tcBorders>
            <w:vAlign w:val="center"/>
            <w:tcW w:w="2544"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法定代表人</w:t>
            </w:r>
          </w:p>
        </w:tc>
        <w:tc>
          <w:tcPr>
            <w:tcBorders>
              <w:top w:val="single" w:sz="4" w:space="0" w:color="5B9BD5"/>
              <w:bottom w:val="single" w:sz="4" w:space="0" w:color="5B9BD5"/>
              <w:left w:val="single" w:sz="4" w:space="0" w:color="5B9BD5"/>
              <w:right w:val="single" w:sz="4" w:space="0" w:color="5B9BD5"/>
            </w:tcBorders>
            <w:vAlign w:val="center"/>
            <w:tcW w:w="2602"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顾永久</w:t>
            </w:r>
          </w:p>
        </w:tc>
        <w:tc>
          <w:tcPr>
            <w:tcBorders>
              <w:top w:val="single" w:sz="4" w:space="0" w:color="5B9BD5"/>
              <w:bottom w:val="single" w:sz="4" w:space="0" w:color="5B9BD5"/>
              <w:left w:val="single" w:sz="4" w:space="0" w:color="5B9BD5"/>
              <w:right w:val="single" w:sz="4" w:space="0" w:color="5B9BD5"/>
            </w:tcBorders>
            <w:vAlign w:val="center"/>
            <w:tcW w:w="2074"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成立时间</w:t>
            </w:r>
          </w:p>
        </w:tc>
        <w:tc>
          <w:tcPr>
            <w:tcBorders>
              <w:top w:val="single" w:sz="4" w:space="0" w:color="5B9BD5"/>
              <w:bottom w:val="single" w:sz="4" w:space="0" w:color="5B9BD5"/>
              <w:left w:val="single" w:sz="4" w:space="0" w:color="5B9BD5"/>
              <w:right w:val="single" w:sz="4" w:space="0" w:color="5B9BD5"/>
            </w:tcBorders>
            <w:vAlign w:val="center"/>
            <w:tcW w:w="2209" w:type="dxa"/>
          </w:tcPr>
          <w:p>
            <w:pPr>
              <w:spacing w:before="0" w:after="0" w:line="234" w:lineRule="exact"/>
              <w:ind w:firstLine="1" w:left="56"/>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4"/>
                <w:noProof/>
              </w:rPr>
              <w:t>2016</w:t>
            </w:r>
            <w:r>
              <w:rPr>
                <w:rFonts w:ascii="Microsoft YaHei" w:hAnsi="Microsoft YaHei" w:cs="Microsoft YaHei" w:eastAsia="Microsoft YaHei"/>
                <w:sz w:val="21"/>
                <w:szCs w:val="21"/>
                <w:color w:val="000000"/>
                <w:spacing w:val="52"/>
                <w:noProof/>
              </w:rPr>
              <w:t>年</w:t>
            </w:r>
            <w:r>
              <w:rPr>
                <w:rFonts w:ascii="Calibri" w:hAnsi="Calibri" w:cs="Calibri" w:eastAsia="Calibri"/>
                <w:sz w:val="21"/>
                <w:szCs w:val="21"/>
                <w:color w:val="000000"/>
                <w:spacing w:val="52"/>
                <w:noProof/>
              </w:rPr>
              <w:t>2</w:t>
            </w:r>
            <w:r>
              <w:rPr>
                <w:rFonts w:ascii="Microsoft YaHei" w:hAnsi="Microsoft YaHei" w:cs="Microsoft YaHei" w:eastAsia="Microsoft YaHei"/>
                <w:sz w:val="21"/>
                <w:szCs w:val="21"/>
                <w:color w:val="000000"/>
                <w:spacing w:val="53"/>
                <w:noProof/>
              </w:rPr>
              <w:t>月</w:t>
            </w:r>
            <w:r>
              <w:rPr>
                <w:rFonts w:ascii="Calibri" w:hAnsi="Calibri" w:cs="Calibri" w:eastAsia="Calibri"/>
                <w:sz w:val="21"/>
                <w:szCs w:val="21"/>
                <w:color w:val="000000"/>
                <w:spacing w:val="52"/>
                <w:noProof/>
              </w:rPr>
              <w:t>5</w:t>
            </w:r>
            <w:r>
              <w:rPr>
                <w:rFonts w:ascii="Microsoft YaHei" w:hAnsi="Microsoft YaHei" w:cs="Microsoft YaHei" w:eastAsia="Microsoft YaHei"/>
                <w:sz w:val="21"/>
                <w:szCs w:val="21"/>
                <w:color w:val="000000"/>
                <w:spacing w:val="1"/>
                <w:noProof/>
              </w:rPr>
              <w:t>日</w:t>
            </w:r>
          </w:p>
        </w:tc>
      </w:tr>
      <w:tr>
        <w:trPr>
          <w:trHeight w:val="936" w:hRule="atLeast"/>
        </w:trPr>
        <w:tc>
          <w:tcPr>
            <w:tcBorders>
              <w:top w:val="single" w:sz="4" w:space="0" w:color="5B9BD5"/>
              <w:bottom w:val="single" w:sz="4" w:space="0" w:color="5B9BD5"/>
              <w:right w:val="single" w:sz="4" w:space="0" w:color="5B9BD5"/>
            </w:tcBorders>
            <w:tcW w:w="2544"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控股股东</w:t>
            </w:r>
          </w:p>
        </w:tc>
        <w:tc>
          <w:tcPr>
            <w:tcBorders>
              <w:top w:val="single" w:sz="4" w:space="0" w:color="5B9BD5"/>
              <w:bottom w:val="single" w:sz="4" w:space="0" w:color="5B9BD5"/>
              <w:left w:val="single" w:sz="4" w:space="0" w:color="5B9BD5"/>
              <w:right w:val="single" w:sz="4" w:space="0" w:color="5B9BD5"/>
            </w:tcBorders>
            <w:tcW w:w="2602" w:type="dxa"/>
          </w:tcPr>
          <w:p>
            <w:pPr>
              <w:spacing w:before="0" w:after="101" w:line="280" w:lineRule="exact"/>
              <w:ind w:firstLine="1" w:left="75" w:right="92"/>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控股股东为沈宏远、顾永</w:t>
            </w:r>
            <w:r>
              <w:rPr>
                <w:rFonts w:ascii="Microsoft YaHei" w:hAnsi="Microsoft YaHei" w:cs="Microsoft YaHei" w:eastAsia="Microsoft YaHei"/>
                <w:sz w:val="21"/>
                <w:szCs w:val="21"/>
                <w:color w:val="000000"/>
                <w:spacing w:val="12"/>
                <w:noProof/>
              </w:rPr>
              <w:t>久</w:t>
            </w:r>
          </w:p>
        </w:tc>
        <w:tc>
          <w:tcPr>
            <w:tcBorders>
              <w:top w:val="single" w:sz="4" w:space="0" w:color="5B9BD5"/>
              <w:bottom w:val="single" w:sz="4" w:space="0" w:color="5B9BD5"/>
              <w:left w:val="single" w:sz="4" w:space="0" w:color="5B9BD5"/>
              <w:right w:val="single" w:sz="4" w:space="0" w:color="5B9BD5"/>
            </w:tcBorders>
            <w:tcW w:w="2074" w:type="dxa"/>
          </w:tcPr>
          <w:p>
            <w:pPr>
              <w:spacing w:before="0" w:after="101" w:line="280" w:lineRule="exact"/>
              <w:ind w:firstLine="1" w:left="77" w:right="193"/>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实际控制人及其一</w:t>
            </w:r>
            <w:r>
              <w:rPr>
                <w:rFonts w:ascii="Microsoft YaHei" w:hAnsi="Microsoft YaHei" w:cs="Microsoft YaHei" w:eastAsia="Microsoft YaHei"/>
                <w:sz w:val="21"/>
                <w:szCs w:val="21"/>
                <w:color w:val="000000"/>
                <w:spacing w:val="3"/>
                <w:noProof/>
              </w:rPr>
              <w:t>致行动人</w:t>
            </w:r>
          </w:p>
        </w:tc>
        <w:tc>
          <w:tcPr>
            <w:tcBorders>
              <w:top w:val="single" w:sz="4" w:space="0" w:color="5B9BD5"/>
              <w:bottom w:val="single" w:sz="4" w:space="0" w:color="5B9BD5"/>
              <w:left w:val="single" w:sz="4" w:space="0" w:color="5B9BD5"/>
              <w:right w:val="single" w:sz="4" w:space="0" w:color="5B9BD5"/>
            </w:tcBorders>
            <w:vAlign w:val="center"/>
            <w:tcW w:w="2209" w:type="dxa"/>
          </w:tcPr>
          <w:p>
            <w:pPr>
              <w:spacing w:before="46"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实际控制人为沈宏</w:t>
            </w:r>
          </w:p>
          <w:p>
            <w:pPr>
              <w:spacing w:before="0" w:after="0" w:line="310" w:lineRule="exact"/>
              <w:ind w:firstLine="1" w:left="75" w:right="11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远、顾永久，无一致</w:t>
            </w:r>
            <w:r>
              <w:rPr>
                <w:rFonts w:ascii="Microsoft YaHei" w:hAnsi="Microsoft YaHei" w:cs="Microsoft YaHei" w:eastAsia="Microsoft YaHei"/>
                <w:sz w:val="21"/>
                <w:szCs w:val="21"/>
                <w:color w:val="000000"/>
                <w:spacing w:val="5"/>
                <w:noProof/>
              </w:rPr>
              <w:t>行动人</w:t>
            </w:r>
          </w:p>
        </w:tc>
      </w:tr>
      <w:tr>
        <w:trPr>
          <w:trHeight w:val="624" w:hRule="atLeast"/>
        </w:trPr>
        <w:tc>
          <w:tcPr>
            <w:tcBorders>
              <w:top w:val="single" w:sz="4" w:space="0" w:color="5B9BD5"/>
              <w:bottom w:val="single" w:sz="4" w:space="0" w:color="5B9BD5"/>
              <w:right w:val="single" w:sz="4" w:space="0" w:color="5B9BD5"/>
            </w:tcBorders>
            <w:vAlign w:val="center"/>
            <w:tcW w:w="2544" w:type="dxa"/>
          </w:tcPr>
          <w:p>
            <w:pPr>
              <w:spacing w:before="0" w:after="0" w:line="280" w:lineRule="exact"/>
              <w:ind w:firstLine="1" w:left="78" w:right="32"/>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行业（挂牌公司管理型行</w:t>
            </w:r>
            <w:r>
              <w:rPr>
                <w:rFonts w:ascii="Microsoft YaHei" w:hAnsi="Microsoft YaHei" w:cs="Microsoft YaHei" w:eastAsia="Microsoft YaHei"/>
                <w:sz w:val="21"/>
                <w:szCs w:val="21"/>
                <w:color w:val="000000"/>
                <w:spacing w:val="3"/>
                <w:noProof/>
              </w:rPr>
              <w:t>业分类）</w:t>
            </w:r>
          </w:p>
        </w:tc>
        <w:tc>
          <w:tcPr>
            <w:gridSpan w:val="3"/>
            <w:tcBorders>
              <w:top w:val="single" w:sz="4" w:space="0" w:color="5B9BD5"/>
              <w:bottom w:val="single" w:sz="4" w:space="0" w:color="5B9BD5"/>
              <w:left w:val="single" w:sz="4" w:space="0" w:color="5B9BD5"/>
              <w:right w:val="single" w:sz="4" w:space="0" w:color="5B9BD5"/>
            </w:tcBorders>
            <w:vAlign w:val="center"/>
            <w:tcW w:w="6885" w:type="dxa"/>
          </w:tcPr>
          <w:p>
            <w:pPr>
              <w:spacing w:before="0" w:after="0" w:line="290" w:lineRule="exact"/>
              <w:ind w:firstLine="1" w:left="75" w:right="161"/>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制造业（</w:t>
            </w:r>
            <w:r>
              <w:rPr>
                <w:rFonts w:ascii="Calibri" w:hAnsi="Calibri" w:cs="Calibri" w:eastAsia="Calibri"/>
                <w:sz w:val="21"/>
                <w:szCs w:val="21"/>
                <w:color w:val="000000"/>
                <w:spacing w:val="-1"/>
                <w:noProof/>
              </w:rPr>
              <w:t>C</w:t>
            </w:r>
            <w:r>
              <w:rPr>
                <w:rFonts w:ascii="Microsoft YaHei" w:hAnsi="Microsoft YaHei" w:cs="Microsoft YaHei" w:eastAsia="Microsoft YaHei"/>
                <w:sz w:val="21"/>
                <w:szCs w:val="21"/>
                <w:color w:val="000000"/>
                <w:spacing w:val="0"/>
                <w:noProof/>
              </w:rPr>
              <w:t>）</w:t>
            </w:r>
            <w:r>
              <w:rPr>
                <w:rFonts w:ascii="Calibri" w:hAnsi="Calibri" w:cs="Calibri" w:eastAsia="Calibri"/>
                <w:sz w:val="21"/>
                <w:szCs w:val="21"/>
                <w:color w:val="000000"/>
                <w:spacing w:val="-1"/>
                <w:noProof/>
              </w:rPr>
              <w:t>-</w:t>
            </w:r>
            <w:r>
              <w:rPr>
                <w:rFonts w:ascii="Microsoft YaHei" w:hAnsi="Microsoft YaHei" w:cs="Microsoft YaHei" w:eastAsia="Microsoft YaHei"/>
                <w:sz w:val="21"/>
                <w:szCs w:val="21"/>
                <w:color w:val="000000"/>
                <w:spacing w:val="0"/>
                <w:noProof/>
              </w:rPr>
              <w:t>通用设备制造业（</w:t>
            </w:r>
            <w:r>
              <w:rPr>
                <w:rFonts w:ascii="Calibri" w:hAnsi="Calibri" w:cs="Calibri" w:eastAsia="Calibri"/>
                <w:sz w:val="21"/>
                <w:szCs w:val="21"/>
                <w:color w:val="000000"/>
                <w:spacing w:val="-1"/>
                <w:noProof/>
              </w:rPr>
              <w:t>C34</w:t>
            </w:r>
            <w:r>
              <w:rPr>
                <w:rFonts w:ascii="Microsoft YaHei" w:hAnsi="Microsoft YaHei" w:cs="Microsoft YaHei" w:eastAsia="Microsoft YaHei"/>
                <w:sz w:val="21"/>
                <w:szCs w:val="21"/>
                <w:color w:val="000000"/>
                <w:spacing w:val="0"/>
                <w:noProof/>
              </w:rPr>
              <w:t>）</w:t>
            </w:r>
            <w:r>
              <w:rPr>
                <w:rFonts w:ascii="Calibri" w:hAnsi="Calibri" w:cs="Calibri" w:eastAsia="Calibri"/>
                <w:sz w:val="21"/>
                <w:szCs w:val="21"/>
                <w:color w:val="000000"/>
                <w:spacing w:val="1"/>
                <w:noProof/>
              </w:rPr>
              <w:t>-</w:t>
            </w:r>
            <w:r>
              <w:rPr>
                <w:rFonts w:ascii="Microsoft YaHei" w:hAnsi="Microsoft YaHei" w:cs="Microsoft YaHei" w:eastAsia="Microsoft YaHei"/>
                <w:sz w:val="21"/>
                <w:szCs w:val="21"/>
                <w:color w:val="000000"/>
                <w:spacing w:val="0"/>
                <w:noProof/>
              </w:rPr>
              <w:t>通用零部件制造（</w:t>
            </w:r>
            <w:r>
              <w:rPr>
                <w:rFonts w:ascii="Calibri" w:hAnsi="Calibri" w:cs="Calibri" w:eastAsia="Calibri"/>
                <w:sz w:val="21"/>
                <w:szCs w:val="21"/>
                <w:color w:val="000000"/>
                <w:spacing w:val="0"/>
                <w:noProof/>
              </w:rPr>
              <w:t>C348</w:t>
            </w:r>
            <w:r>
              <w:rPr>
                <w:rFonts w:ascii="Microsoft YaHei" w:hAnsi="Microsoft YaHei" w:cs="Microsoft YaHei" w:eastAsia="Microsoft YaHei"/>
                <w:sz w:val="21"/>
                <w:szCs w:val="21"/>
                <w:color w:val="000000"/>
                <w:spacing w:val="2"/>
                <w:noProof/>
              </w:rPr>
              <w:t>）</w:t>
            </w:r>
            <w:r>
              <w:rPr>
                <w:rFonts w:ascii="Calibri" w:hAnsi="Calibri" w:cs="Calibri" w:eastAsia="Calibri"/>
                <w:sz w:val="21"/>
                <w:szCs w:val="21"/>
                <w:color w:val="000000"/>
                <w:spacing w:val="-1"/>
                <w:noProof/>
              </w:rPr>
              <w:t>-</w:t>
            </w:r>
            <w:r>
              <w:rPr>
                <w:rFonts w:ascii="Microsoft YaHei" w:hAnsi="Microsoft YaHei" w:cs="Microsoft YaHei" w:eastAsia="Microsoft YaHei"/>
                <w:sz w:val="21"/>
                <w:szCs w:val="21"/>
                <w:color w:val="000000"/>
                <w:spacing w:val="0"/>
                <w:noProof/>
              </w:rPr>
              <w:t>其他通</w:t>
            </w:r>
            <w:r>
              <w:rPr>
                <w:rFonts w:ascii="Microsoft YaHei" w:hAnsi="Microsoft YaHei" w:cs="Microsoft YaHei" w:eastAsia="Microsoft YaHei"/>
                <w:sz w:val="21"/>
                <w:szCs w:val="21"/>
                <w:color w:val="000000"/>
                <w:spacing w:val="2"/>
                <w:noProof/>
              </w:rPr>
              <w:t>用零部件制造（</w:t>
            </w:r>
            <w:r>
              <w:rPr>
                <w:rFonts w:ascii="Calibri" w:hAnsi="Calibri" w:cs="Calibri" w:eastAsia="Calibri"/>
                <w:sz w:val="21"/>
                <w:szCs w:val="21"/>
                <w:color w:val="000000"/>
                <w:spacing w:val="2"/>
                <w:noProof/>
              </w:rPr>
              <w:t>C3489</w:t>
            </w:r>
            <w:r>
              <w:rPr>
                <w:rFonts w:ascii="Microsoft YaHei" w:hAnsi="Microsoft YaHei" w:cs="Microsoft YaHei" w:eastAsia="Microsoft YaHei"/>
                <w:sz w:val="21"/>
                <w:szCs w:val="21"/>
                <w:color w:val="000000"/>
                <w:spacing w:val="11"/>
                <w:noProof/>
              </w:rPr>
              <w:t>）</w:t>
            </w:r>
          </w:p>
        </w:tc>
      </w:tr>
      <w:tr>
        <w:trPr>
          <w:trHeight w:val="936" w:hRule="atLeast"/>
        </w:trPr>
        <w:tc>
          <w:tcPr>
            <w:tcBorders>
              <w:top w:val="single" w:sz="4" w:space="0" w:color="5B9BD5"/>
              <w:bottom w:val="single" w:sz="4" w:space="0" w:color="5B9BD5"/>
              <w:right w:val="single" w:sz="4" w:space="0" w:color="5B9BD5"/>
            </w:tcBorders>
            <w:tcW w:w="2544"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主要产品与服务项目</w:t>
            </w:r>
          </w:p>
        </w:tc>
        <w:tc>
          <w:tcPr>
            <w:gridSpan w:val="3"/>
            <w:tcBorders>
              <w:top w:val="single" w:sz="4" w:space="0" w:color="5B9BD5"/>
              <w:bottom w:val="single" w:sz="4" w:space="0" w:color="5B9BD5"/>
              <w:left w:val="single" w:sz="4" w:space="0" w:color="5B9BD5"/>
              <w:right w:val="single" w:sz="4" w:space="0" w:color="5B9BD5"/>
            </w:tcBorders>
            <w:vAlign w:val="center"/>
            <w:tcW w:w="6885" w:type="dxa"/>
          </w:tcPr>
          <w:p>
            <w:pPr>
              <w:spacing w:before="0" w:after="0" w:line="280" w:lineRule="exact"/>
              <w:ind w:firstLine="1" w:left="75" w:right="171"/>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公司是一家专门为风力发电设备等高端装备制造业提供高质量精密机械</w:t>
            </w:r>
            <w:r>
              <w:rPr>
                <w:rFonts w:ascii="Microsoft YaHei" w:hAnsi="Microsoft YaHei" w:cs="Microsoft YaHei" w:eastAsia="Microsoft YaHei"/>
                <w:sz w:val="21"/>
                <w:szCs w:val="21"/>
                <w:color w:val="000000"/>
                <w:spacing w:val="1"/>
                <w:noProof/>
              </w:rPr>
              <w:t>零部件整体解决方案的专业性公司，目前主要从事风力发电高精度轴</w:t>
            </w:r>
          </w:p>
          <w:p>
            <w:pPr>
              <w:spacing w:before="61" w:after="0" w:line="212"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类、精密焊接机壳、配件及其他风力发电关键零部件的制造与研发。</w:t>
            </w:r>
          </w:p>
        </w:tc>
      </w:tr>
      <w:tr>
        <w:trPr>
          <w:trHeight w:val="309" w:hRule="atLeast"/>
        </w:trPr>
        <w:tc>
          <w:tcPr>
            <w:gridSpan w:val="4"/>
            <w:tcBorders>
              <w:top w:val="single" w:sz="4" w:space="0" w:color="5B9BD5"/>
              <w:right w:val="single" w:sz="4" w:space="0" w:color="5B9BD5"/>
            </w:tcBorders>
            <w:shd w:fill="F2F2F2" w:color="000000" w:val="clear"/>
            <w:vAlign w:val="center"/>
            <w:tcW w:w="9429"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挂牌情况</w:t>
            </w:r>
          </w:p>
        </w:tc>
      </w:tr>
      <w:tr>
        <w:trPr>
          <w:trHeight w:val="321" w:hRule="atLeast"/>
        </w:trPr>
        <w:tc>
          <w:tcPr>
            <w:tcBorders>
              <w:top w:val="single" w:sz="4" w:space="0" w:color="5B9BD5"/>
              <w:left w:val="single" w:sz="8" w:space="0" w:color="5B9BD5"/>
              <w:right w:val="single" w:sz="8" w:space="0" w:color="5B9BD5"/>
            </w:tcBorders>
            <w:vAlign w:val="center"/>
            <w:tcW w:w="254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股票交易场所</w:t>
            </w:r>
          </w:p>
        </w:tc>
        <w:tc>
          <w:tcPr>
            <w:gridSpan w:val="3"/>
            <w:tcBorders>
              <w:left w:val="single" w:sz="8" w:space="0" w:color="5B9BD5"/>
            </w:tcBorders>
            <w:vAlign w:val="center"/>
            <w:tcW w:w="6885" w:type="dxa"/>
          </w:tcPr>
          <w:p>
            <w:pPr>
              <w:spacing w:before="0" w:after="0" w:line="211" w:lineRule="exact"/>
              <w:ind w:firstLine="1" w:left="4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全国中小企业股份转让系统</w:t>
            </w:r>
          </w:p>
        </w:tc>
      </w:tr>
      <w:tr>
        <w:trPr>
          <w:trHeight w:val="314" w:hRule="atLeast"/>
        </w:trPr>
        <w:tc>
          <w:tcPr>
            <w:tcBorders>
              <w:left w:val="single" w:sz="8" w:space="0" w:color="5B9BD5"/>
              <w:right w:val="single" w:sz="8" w:space="0" w:color="5B9BD5"/>
            </w:tcBorders>
            <w:tcW w:w="254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证券简称</w:t>
            </w:r>
          </w:p>
        </w:tc>
        <w:tc>
          <w:tcPr>
            <w:tcBorders>
              <w:left w:val="single" w:sz="8" w:space="0" w:color="5B9BD5"/>
              <w:right w:val="single" w:sz="8" w:space="0" w:color="5B9BD5"/>
            </w:tcBorders>
            <w:tcW w:w="2602" w:type="dxa"/>
          </w:tcPr>
          <w:p>
            <w:pPr>
              <w:spacing w:before="0" w:after="0" w:line="211" w:lineRule="exact"/>
              <w:ind w:firstLine="1" w:left="4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优谷科技</w:t>
            </w:r>
          </w:p>
        </w:tc>
        <w:tc>
          <w:tcPr>
            <w:tcBorders>
              <w:left w:val="single" w:sz="8" w:space="0" w:color="5B9BD5"/>
              <w:right w:val="single" w:sz="8" w:space="0" w:color="5B9BD5"/>
            </w:tcBorders>
            <w:tcW w:w="207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证券代码</w:t>
            </w:r>
          </w:p>
        </w:tc>
        <w:tc>
          <w:tcPr>
            <w:tcBorders>
              <w:left w:val="single" w:sz="8" w:space="0" w:color="5B9BD5"/>
            </w:tcBorders>
            <w:tcW w:w="2209" w:type="dxa"/>
          </w:tcPr>
          <w:p>
            <w:pPr>
              <w:spacing w:before="0" w:after="0" w:line="211" w:lineRule="exact"/>
              <w:ind w:firstLine="1" w:left="46"/>
              <w:jc w:val="left"/>
              <w:rPr>
                <w:rFonts w:ascii="Arial" w:hAnsi="Arial" w:cs="Arial" w:eastAsia="Arial"/>
                <w:sz w:val="21"/>
                <w:szCs w:val="21"/>
                <w:color w:val="000000"/>
                <w:noProof/>
              </w:rPr>
            </w:pPr>
            <w:r>
              <w:rPr>
                <w:rFonts w:ascii="Arial" w:hAnsi="Arial" w:cs="Arial" w:eastAsia="Arial"/>
                <w:sz w:val="21"/>
                <w:szCs w:val="21"/>
                <w:color w:val="000000"/>
                <w:spacing w:val="-12"/>
                <w:noProof/>
              </w:rPr>
              <w:t>874278</w:t>
            </w:r>
          </w:p>
        </w:tc>
      </w:tr>
      <w:tr>
        <w:trPr>
          <w:trHeight w:val="311" w:hRule="atLeast"/>
        </w:trPr>
        <w:tc>
          <w:tcPr>
            <w:tcBorders>
              <w:left w:val="single" w:sz="8" w:space="0" w:color="5B9BD5"/>
              <w:right w:val="single" w:sz="8" w:space="0" w:color="5B9BD5"/>
            </w:tcBorders>
            <w:tcW w:w="254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挂牌时间</w:t>
            </w:r>
          </w:p>
        </w:tc>
        <w:tc>
          <w:tcPr>
            <w:tcBorders>
              <w:left w:val="single" w:sz="8" w:space="0" w:color="5B9BD5"/>
              <w:right w:val="single" w:sz="8" w:space="0" w:color="5B9BD5"/>
            </w:tcBorders>
            <w:tcW w:w="2602" w:type="dxa"/>
          </w:tcPr>
          <w:p>
            <w:pPr>
              <w:spacing w:before="0" w:after="0" w:line="234" w:lineRule="exact"/>
              <w:ind w:firstLine="1" w:left="46"/>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4"/>
                <w:noProof/>
              </w:rPr>
              <w:t>2023</w:t>
            </w:r>
            <w:r>
              <w:rPr>
                <w:rFonts w:ascii="Microsoft YaHei" w:hAnsi="Microsoft YaHei" w:cs="Microsoft YaHei" w:eastAsia="Microsoft YaHei"/>
                <w:sz w:val="21"/>
                <w:szCs w:val="21"/>
                <w:color w:val="000000"/>
                <w:spacing w:val="51"/>
                <w:noProof/>
              </w:rPr>
              <w:t>年</w:t>
            </w:r>
            <w:r>
              <w:rPr>
                <w:rFonts w:ascii="Calibri" w:hAnsi="Calibri" w:cs="Calibri" w:eastAsia="Calibri"/>
                <w:sz w:val="21"/>
                <w:szCs w:val="21"/>
                <w:color w:val="000000"/>
                <w:spacing w:val="27"/>
                <w:noProof/>
              </w:rPr>
              <w:t>10</w:t>
            </w:r>
            <w:r>
              <w:rPr>
                <w:rFonts w:ascii="Microsoft YaHei" w:hAnsi="Microsoft YaHei" w:cs="Microsoft YaHei" w:eastAsia="Microsoft YaHei"/>
                <w:sz w:val="21"/>
                <w:szCs w:val="21"/>
                <w:color w:val="000000"/>
                <w:spacing w:val="51"/>
                <w:noProof/>
              </w:rPr>
              <w:t>月</w:t>
            </w:r>
            <w:r>
              <w:rPr>
                <w:rFonts w:ascii="Calibri" w:hAnsi="Calibri" w:cs="Calibri" w:eastAsia="Calibri"/>
                <w:sz w:val="21"/>
                <w:szCs w:val="21"/>
                <w:color w:val="000000"/>
                <w:spacing w:val="27"/>
                <w:noProof/>
              </w:rPr>
              <w:t>18</w:t>
            </w:r>
            <w:r>
              <w:rPr>
                <w:rFonts w:ascii="Microsoft YaHei" w:hAnsi="Microsoft YaHei" w:cs="Microsoft YaHei" w:eastAsia="Microsoft YaHei"/>
                <w:sz w:val="21"/>
                <w:szCs w:val="21"/>
                <w:color w:val="000000"/>
                <w:spacing w:val="1"/>
                <w:noProof/>
              </w:rPr>
              <w:t>日</w:t>
            </w:r>
          </w:p>
        </w:tc>
        <w:tc>
          <w:tcPr>
            <w:tcBorders>
              <w:left w:val="single" w:sz="8" w:space="0" w:color="5B9BD5"/>
              <w:right w:val="single" w:sz="8" w:space="0" w:color="5B9BD5"/>
            </w:tcBorders>
            <w:tcW w:w="207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分层情况</w:t>
            </w:r>
          </w:p>
        </w:tc>
        <w:tc>
          <w:tcPr>
            <w:tcBorders>
              <w:left w:val="single" w:sz="8" w:space="0" w:color="5B9BD5"/>
            </w:tcBorders>
            <w:tcW w:w="2209" w:type="dxa"/>
          </w:tcPr>
          <w:p>
            <w:pPr>
              <w:spacing w:before="0" w:after="0" w:line="211" w:lineRule="exact"/>
              <w:ind w:firstLine="1" w:left="4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基础层</w:t>
            </w:r>
          </w:p>
        </w:tc>
      </w:tr>
      <w:tr>
        <w:trPr>
          <w:trHeight w:val="624" w:hRule="atLeast"/>
        </w:trPr>
        <w:tc>
          <w:tcPr>
            <w:tcBorders>
              <w:left w:val="single" w:sz="8" w:space="0" w:color="5B9BD5"/>
              <w:right w:val="single" w:sz="8" w:space="0" w:color="5B9BD5"/>
            </w:tcBorders>
            <w:vAlign w:val="center"/>
            <w:tcW w:w="254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普通股股票交易方式</w:t>
            </w:r>
          </w:p>
        </w:tc>
        <w:tc>
          <w:tcPr>
            <w:tcBorders>
              <w:left w:val="single" w:sz="8" w:space="0" w:color="5B9BD5"/>
              <w:right w:val="single" w:sz="8" w:space="0" w:color="5B9BD5"/>
            </w:tcBorders>
            <w:tcW w:w="2602" w:type="dxa"/>
          </w:tcPr>
          <w:p>
            <w:pPr>
              <w:spacing w:before="41" w:after="0" w:line="211" w:lineRule="exact"/>
              <w:ind w:firstLine="1" w:left="4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0"/>
                <w:noProof/>
              </w:rPr>
              <w:t>√集合竞价交易</w:t>
            </w:r>
          </w:p>
          <w:p>
            <w:pPr>
              <w:spacing w:before="61" w:after="0" w:line="212" w:lineRule="exact"/>
              <w:ind w:firstLine="1" w:left="4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5"/>
                <w:noProof/>
              </w:rPr>
              <w:t>□做市交易</w:t>
            </w:r>
          </w:p>
        </w:tc>
        <w:tc>
          <w:tcPr>
            <w:tcBorders>
              <w:left w:val="single" w:sz="8" w:space="0" w:color="5B9BD5"/>
              <w:right w:val="single" w:sz="8" w:space="0" w:color="5B9BD5"/>
            </w:tcBorders>
            <w:tcW w:w="2074" w:type="dxa"/>
          </w:tcPr>
          <w:p>
            <w:pPr>
              <w:spacing w:before="0" w:after="0" w:line="280" w:lineRule="exact"/>
              <w:ind w:firstLine="1" w:left="67" w:right="603"/>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普通股总股本</w:t>
            </w:r>
            <w:r>
              <w:rPr>
                <w:rFonts w:ascii="Microsoft YaHei" w:hAnsi="Microsoft YaHei" w:cs="Microsoft YaHei" w:eastAsia="Microsoft YaHei"/>
                <w:sz w:val="21"/>
                <w:szCs w:val="21"/>
                <w:color w:val="000000"/>
                <w:spacing w:val="5"/>
                <w:noProof/>
              </w:rPr>
              <w:t>（股）</w:t>
            </w:r>
          </w:p>
        </w:tc>
        <w:tc>
          <w:tcPr>
            <w:tcBorders>
              <w:left w:val="single" w:sz="8" w:space="0" w:color="5B9BD5"/>
            </w:tcBorders>
            <w:vAlign w:val="center"/>
            <w:tcW w:w="2209" w:type="dxa"/>
          </w:tcPr>
          <w:p>
            <w:pPr>
              <w:spacing w:before="0" w:after="0" w:line="211" w:lineRule="exact"/>
              <w:ind w:firstLine="1" w:left="46"/>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174,330,000</w:t>
            </w:r>
          </w:p>
        </w:tc>
      </w:tr>
      <w:tr>
        <w:trPr>
          <w:trHeight w:val="626" w:hRule="atLeast"/>
        </w:trPr>
        <w:tc>
          <w:tcPr>
            <w:tcBorders>
              <w:left w:val="single" w:sz="8" w:space="0" w:color="5B9BD5"/>
              <w:right w:val="single" w:sz="8" w:space="0" w:color="5B9BD5"/>
            </w:tcBorders>
            <w:vAlign w:val="center"/>
            <w:tcW w:w="254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主办券商（报告期内）</w:t>
            </w:r>
          </w:p>
        </w:tc>
        <w:tc>
          <w:tcPr>
            <w:tcBorders>
              <w:left w:val="single" w:sz="8" w:space="0" w:color="5B9BD5"/>
              <w:right w:val="single" w:sz="8" w:space="0" w:color="5B9BD5"/>
            </w:tcBorders>
            <w:vAlign w:val="center"/>
            <w:tcW w:w="2602" w:type="dxa"/>
          </w:tcPr>
          <w:p>
            <w:pPr>
              <w:spacing w:before="0" w:after="0" w:line="211" w:lineRule="exact"/>
              <w:ind w:firstLine="1" w:left="4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申万宏源承销保荐</w:t>
            </w:r>
          </w:p>
        </w:tc>
        <w:tc>
          <w:tcPr>
            <w:tcBorders>
              <w:left w:val="single" w:sz="8" w:space="0" w:color="5B9BD5"/>
              <w:right w:val="single" w:sz="8" w:space="0" w:color="5B9BD5"/>
            </w:tcBorders>
            <w:tcW w:w="2074" w:type="dxa"/>
          </w:tcPr>
          <w:p>
            <w:pPr>
              <w:spacing w:before="0" w:after="0" w:line="280" w:lineRule="exact"/>
              <w:ind w:firstLine="1" w:left="67" w:right="183"/>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报告期内主办券商</w:t>
            </w:r>
            <w:r>
              <w:rPr>
                <w:rFonts w:ascii="Microsoft YaHei" w:hAnsi="Microsoft YaHei" w:cs="Microsoft YaHei" w:eastAsia="Microsoft YaHei"/>
                <w:sz w:val="21"/>
                <w:szCs w:val="21"/>
                <w:color w:val="000000"/>
                <w:spacing w:val="2"/>
                <w:noProof/>
              </w:rPr>
              <w:t>是否发生变化</w:t>
            </w:r>
          </w:p>
        </w:tc>
        <w:tc>
          <w:tcPr>
            <w:tcBorders>
              <w:left w:val="single" w:sz="8" w:space="0" w:color="5B9BD5"/>
            </w:tcBorders>
            <w:vAlign w:val="center"/>
            <w:tcW w:w="2209" w:type="dxa"/>
          </w:tcPr>
          <w:p>
            <w:pPr>
              <w:spacing w:before="0" w:after="0" w:line="211" w:lineRule="exact"/>
              <w:ind w:firstLine="1" w:left="4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否</w:t>
            </w:r>
          </w:p>
        </w:tc>
      </w:tr>
      <w:tr>
        <w:trPr>
          <w:trHeight w:val="311" w:hRule="atLeast"/>
        </w:trPr>
        <w:tc>
          <w:tcPr>
            <w:tcBorders>
              <w:left w:val="single" w:sz="8" w:space="0" w:color="5B9BD5"/>
              <w:right w:val="single" w:sz="8" w:space="0" w:color="5B9BD5"/>
            </w:tcBorders>
            <w:tcW w:w="254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主办券商办公地址</w:t>
            </w:r>
          </w:p>
        </w:tc>
        <w:tc>
          <w:tcPr>
            <w:gridSpan w:val="3"/>
            <w:tcBorders>
              <w:left w:val="single" w:sz="8" w:space="0" w:color="5B9BD5"/>
            </w:tcBorders>
            <w:tcW w:w="6885" w:type="dxa"/>
          </w:tcPr>
          <w:p>
            <w:pPr>
              <w:spacing w:before="0" w:after="0" w:line="234" w:lineRule="exact"/>
              <w:ind w:firstLine="1" w:left="4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6"/>
                <w:noProof/>
              </w:rPr>
              <w:t>新疆乌鲁木齐市高新区（新市区）北京南路</w:t>
            </w:r>
            <w:r>
              <w:rPr>
                <w:rFonts w:ascii="Calibri" w:hAnsi="Calibri" w:cs="Calibri" w:eastAsia="Calibri"/>
                <w:sz w:val="21"/>
                <w:szCs w:val="21"/>
                <w:color w:val="000000"/>
                <w:spacing w:val="35"/>
                <w:noProof/>
              </w:rPr>
              <w:t>358</w:t>
            </w:r>
            <w:r>
              <w:rPr>
                <w:rFonts w:ascii="Microsoft YaHei" w:hAnsi="Microsoft YaHei" w:cs="Microsoft YaHei" w:eastAsia="Microsoft YaHei"/>
                <w:sz w:val="21"/>
                <w:szCs w:val="21"/>
                <w:color w:val="000000"/>
                <w:spacing w:val="7"/>
                <w:noProof/>
              </w:rPr>
              <w:t>号大成国际大厦</w:t>
            </w:r>
            <w:r>
              <w:rPr>
                <w:rFonts w:ascii="Calibri" w:hAnsi="Calibri" w:cs="Calibri" w:eastAsia="Calibri"/>
                <w:sz w:val="21"/>
                <w:szCs w:val="21"/>
                <w:color w:val="000000"/>
                <w:spacing w:val="27"/>
                <w:noProof/>
              </w:rPr>
              <w:t>20</w:t>
            </w:r>
            <w:r>
              <w:rPr>
                <w:rFonts w:ascii="Microsoft YaHei" w:hAnsi="Microsoft YaHei" w:cs="Microsoft YaHei" w:eastAsia="Microsoft YaHei"/>
                <w:sz w:val="21"/>
                <w:szCs w:val="21"/>
                <w:color w:val="000000"/>
                <w:spacing w:val="1"/>
                <w:noProof/>
              </w:rPr>
              <w:t>楼</w:t>
            </w:r>
          </w:p>
        </w:tc>
      </w:tr>
      <w:tr>
        <w:trPr>
          <w:trHeight w:val="302" w:hRule="atLeast"/>
        </w:trPr>
        <w:tc>
          <w:tcPr>
            <w:gridSpan w:val="4"/>
            <w:tcBorders>
              <w:left w:val="single" w:sz="8" w:space="0" w:color="5B9BD5"/>
            </w:tcBorders>
            <w:shd w:fill="D9D9D9" w:color="000000" w:val="clear"/>
            <w:tcW w:w="9429"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联系方式</w:t>
            </w:r>
          </w:p>
        </w:tc>
      </w:tr>
      <w:tr>
        <w:trPr>
          <w:trHeight w:val="635" w:hRule="atLeast"/>
        </w:trPr>
        <w:tc>
          <w:tcPr>
            <w:tcBorders>
              <w:left w:val="single" w:sz="8" w:space="0" w:color="5B9BD5"/>
              <w:right w:val="single" w:sz="8" w:space="0" w:color="5B9BD5"/>
            </w:tcBorders>
            <w:vAlign w:val="center"/>
            <w:tcW w:w="254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董事会秘书姓名</w:t>
            </w:r>
          </w:p>
        </w:tc>
        <w:tc>
          <w:tcPr>
            <w:tcBorders>
              <w:left w:val="single" w:sz="8" w:space="0" w:color="5B9BD5"/>
              <w:right w:val="single" w:sz="8" w:space="0" w:color="5B9BD5"/>
            </w:tcBorders>
            <w:vAlign w:val="center"/>
            <w:tcW w:w="2602" w:type="dxa"/>
          </w:tcPr>
          <w:p>
            <w:pPr>
              <w:spacing w:before="0" w:after="0" w:line="211" w:lineRule="exact"/>
              <w:ind w:firstLine="1" w:left="4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方军</w:t>
            </w:r>
          </w:p>
        </w:tc>
        <w:tc>
          <w:tcPr>
            <w:tcBorders>
              <w:left w:val="single" w:sz="8" w:space="0" w:color="5B9BD5"/>
              <w:right w:val="single" w:sz="8" w:space="0" w:color="5B9BD5"/>
            </w:tcBorders>
            <w:vAlign w:val="center"/>
            <w:tcW w:w="207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联系地址</w:t>
            </w:r>
          </w:p>
        </w:tc>
        <w:tc>
          <w:tcPr>
            <w:tcBorders>
              <w:left w:val="single" w:sz="8" w:space="0" w:color="5B9BD5"/>
            </w:tcBorders>
            <w:vAlign w:val="center"/>
            <w:tcW w:w="2209" w:type="dxa"/>
          </w:tcPr>
          <w:p>
            <w:pPr>
              <w:spacing w:before="17" w:after="0" w:line="290" w:lineRule="exact"/>
              <w:ind w:firstLine="1" w:left="45" w:right="1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3"/>
                <w:noProof/>
              </w:rPr>
              <w:t>常州市新北区浏阳河</w:t>
            </w:r>
            <w:r>
              <w:rPr>
                <w:rFonts w:ascii="Microsoft YaHei" w:hAnsi="Microsoft YaHei" w:cs="Microsoft YaHei" w:eastAsia="Microsoft YaHei"/>
                <w:sz w:val="21"/>
                <w:szCs w:val="21"/>
                <w:color w:val="000000"/>
                <w:spacing w:val="27"/>
                <w:noProof/>
              </w:rPr>
              <w:t>路 </w:t>
            </w:r>
            <w:r>
              <w:rPr>
                <w:rFonts w:ascii="Calibri" w:hAnsi="Calibri" w:cs="Calibri" w:eastAsia="Calibri"/>
                <w:sz w:val="21"/>
                <w:szCs w:val="21"/>
                <w:color w:val="000000"/>
                <w:spacing w:val="115"/>
                <w:noProof/>
              </w:rPr>
              <w:t>8</w:t>
            </w:r>
            <w:r>
              <w:rPr>
                <w:rFonts w:ascii="Microsoft YaHei" w:hAnsi="Microsoft YaHei" w:cs="Microsoft YaHei" w:eastAsia="Microsoft YaHei"/>
                <w:sz w:val="21"/>
                <w:szCs w:val="21"/>
                <w:color w:val="000000"/>
                <w:spacing w:val="12"/>
                <w:noProof/>
              </w:rPr>
              <w:t>号</w:t>
            </w:r>
          </w:p>
        </w:tc>
      </w:tr>
      <w:tr>
        <w:trPr>
          <w:trHeight w:val="587" w:hRule="atLeast"/>
        </w:trPr>
        <w:tc>
          <w:tcPr>
            <w:tcBorders>
              <w:left w:val="single" w:sz="8" w:space="0" w:color="5B9BD5"/>
              <w:right w:val="single" w:sz="8" w:space="0" w:color="5B9BD5"/>
            </w:tcBorders>
            <w:vAlign w:val="center"/>
            <w:tcW w:w="254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电话</w:t>
            </w:r>
          </w:p>
        </w:tc>
        <w:tc>
          <w:tcPr>
            <w:tcBorders>
              <w:left w:val="single" w:sz="8" w:space="0" w:color="5B9BD5"/>
              <w:right w:val="single" w:sz="8" w:space="0" w:color="5B9BD5"/>
            </w:tcBorders>
            <w:vAlign w:val="center"/>
            <w:tcW w:w="2602" w:type="dxa"/>
          </w:tcPr>
          <w:p>
            <w:pPr>
              <w:spacing w:before="0" w:after="0" w:line="211" w:lineRule="exact"/>
              <w:ind w:firstLine="1" w:left="46"/>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051988990879</w:t>
            </w:r>
          </w:p>
        </w:tc>
        <w:tc>
          <w:tcPr>
            <w:tcBorders>
              <w:left w:val="single" w:sz="8" w:space="0" w:color="5B9BD5"/>
              <w:right w:val="single" w:sz="8" w:space="0" w:color="5B9BD5"/>
            </w:tcBorders>
            <w:vAlign w:val="center"/>
            <w:tcW w:w="207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电子邮箱</w:t>
            </w:r>
          </w:p>
        </w:tc>
        <w:tc>
          <w:tcPr>
            <w:tcBorders>
              <w:left w:val="single" w:sz="8" w:space="0" w:color="5B9BD5"/>
            </w:tcBorders>
            <w:vAlign w:val="center"/>
            <w:tcW w:w="2209" w:type="dxa"/>
          </w:tcPr>
          <w:p>
            <w:pPr>
              <w:autoSpaceDE w:val="0"/>
              <w:spacing w:before="0" w:after="0" w:line="211" w:lineRule="exact"/>
              <w:ind w:firstLine="1" w:left="46"/>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jun.fang@czyougu.com</w:t>
            </w:r>
          </w:p>
        </w:tc>
      </w:tr>
      <w:tr>
        <w:trPr>
          <w:trHeight w:val="311" w:hRule="atLeast"/>
        </w:trPr>
        <w:tc>
          <w:tcPr>
            <w:tcBorders>
              <w:left w:val="single" w:sz="8" w:space="0" w:color="5B9BD5"/>
              <w:right w:val="single" w:sz="8" w:space="0" w:color="5B9BD5"/>
            </w:tcBorders>
            <w:tcW w:w="254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传真</w:t>
            </w:r>
          </w:p>
        </w:tc>
        <w:tc>
          <w:tcPr>
            <w:gridSpan w:val="3"/>
            <w:tcBorders>
              <w:left w:val="single" w:sz="8" w:space="0" w:color="5B9BD5"/>
            </w:tcBorders>
            <w:vAlign w:val="center"/>
            <w:tcW w:w="6885" w:type="dxa"/>
          </w:tcPr>
          <w:p>
            <w:pPr>
              <w:spacing w:before="0" w:after="0" w:line="211" w:lineRule="exact"/>
              <w:ind w:firstLine="1" w:left="46"/>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051988990879</w:t>
            </w:r>
          </w:p>
        </w:tc>
      </w:tr>
      <w:tr>
        <w:trPr>
          <w:trHeight w:val="626" w:hRule="atLeast"/>
        </w:trPr>
        <w:tc>
          <w:tcPr>
            <w:tcBorders>
              <w:left w:val="single" w:sz="8" w:space="0" w:color="5B9BD5"/>
              <w:right w:val="single" w:sz="8" w:space="0" w:color="5B9BD5"/>
            </w:tcBorders>
            <w:vAlign w:val="center"/>
            <w:tcW w:w="254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公司办公地址</w:t>
            </w:r>
          </w:p>
        </w:tc>
        <w:tc>
          <w:tcPr>
            <w:tcBorders>
              <w:left w:val="single" w:sz="8" w:space="0" w:color="5B9BD5"/>
              <w:right w:val="single" w:sz="8" w:space="0" w:color="5B9BD5"/>
            </w:tcBorders>
            <w:tcW w:w="2602" w:type="dxa"/>
          </w:tcPr>
          <w:p>
            <w:pPr>
              <w:spacing w:before="0" w:after="78" w:line="290" w:lineRule="exact"/>
              <w:ind w:firstLine="1" w:left="65" w:right="6"/>
              <w:jc w:val="left"/>
              <w:rPr>
                <w:rFonts w:ascii="Calibri" w:hAnsi="Calibri" w:cs="Calibri" w:eastAsia="Calibri"/>
                <w:sz w:val="21"/>
                <w:szCs w:val="21"/>
                <w:color w:val="000000"/>
                <w:noProof/>
              </w:rPr>
            </w:pPr>
            <w:r>
              <w:rPr>
                <w:rFonts w:ascii="Microsoft YaHei" w:hAnsi="Microsoft YaHei" w:cs="Microsoft YaHei" w:eastAsia="Microsoft YaHei"/>
                <w:sz w:val="21"/>
                <w:szCs w:val="21"/>
                <w:color w:val="000000"/>
                <w:spacing w:val="7"/>
                <w:noProof/>
              </w:rPr>
              <w:t>常州市新北区浏阳河路</w:t>
            </w:r>
            <w:r>
              <w:rPr>
                <w:rFonts w:ascii="Microsoft YaHei" w:hAnsi="Microsoft YaHei" w:cs="Microsoft YaHei" w:eastAsia="Microsoft YaHei"/>
                <w:sz w:val="21"/>
                <w:szCs w:val="21"/>
                <w:color w:val="000000"/>
                <w:spacing w:val="50"/>
                <w:noProof/>
              </w:rPr>
              <w:t> </w:t>
            </w:r>
            <w:r>
              <w:rPr>
                <w:rFonts w:ascii="Calibri" w:hAnsi="Calibri" w:cs="Calibri" w:eastAsia="Calibri"/>
                <w:sz w:val="21"/>
                <w:szCs w:val="21"/>
                <w:color w:val="000000"/>
                <w:spacing w:val="1"/>
                <w:noProof/>
              </w:rPr>
              <w:t>8</w:t>
            </w:r>
            <w:r>
              <w:rPr>
                <w:rFonts w:ascii="Microsoft YaHei" w:hAnsi="Microsoft YaHei" w:cs="Microsoft YaHei" w:eastAsia="Microsoft YaHei"/>
                <w:sz w:val="21"/>
                <w:szCs w:val="21"/>
                <w:color w:val="000000"/>
                <w:spacing w:val="12"/>
                <w:noProof/>
              </w:rPr>
              <w:t>号</w:t>
            </w:r>
          </w:p>
        </w:tc>
        <w:tc>
          <w:tcPr>
            <w:tcBorders>
              <w:left w:val="single" w:sz="8" w:space="0" w:color="5B9BD5"/>
              <w:right w:val="single" w:sz="8" w:space="0" w:color="5B9BD5"/>
            </w:tcBorders>
            <w:vAlign w:val="center"/>
            <w:tcW w:w="207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邮政编码</w:t>
            </w:r>
          </w:p>
        </w:tc>
        <w:tc>
          <w:tcPr>
            <w:tcBorders>
              <w:left w:val="single" w:sz="8" w:space="0" w:color="5B9BD5"/>
            </w:tcBorders>
            <w:vAlign w:val="center"/>
            <w:tcW w:w="2209" w:type="dxa"/>
          </w:tcPr>
          <w:p>
            <w:pPr>
              <w:spacing w:before="0" w:after="0" w:line="211" w:lineRule="exact"/>
              <w:ind w:firstLine="1" w:left="46"/>
              <w:jc w:val="left"/>
              <w:rPr>
                <w:rFonts w:ascii="Calibri" w:hAnsi="Calibri" w:cs="Calibri" w:eastAsia="Calibri"/>
                <w:sz w:val="21"/>
                <w:szCs w:val="21"/>
                <w:color w:val="000000"/>
                <w:noProof/>
              </w:rPr>
            </w:pPr>
            <w:r>
              <w:rPr>
                <w:rFonts w:ascii="Calibri" w:hAnsi="Calibri" w:cs="Calibri" w:eastAsia="Calibri"/>
                <w:sz w:val="21"/>
                <w:szCs w:val="21"/>
                <w:color w:val="000000"/>
                <w:spacing w:val="1"/>
                <w:noProof/>
              </w:rPr>
              <w:t>213000</w:t>
            </w:r>
          </w:p>
        </w:tc>
      </w:tr>
      <w:tr>
        <w:trPr>
          <w:trHeight w:val="311" w:hRule="atLeast"/>
        </w:trPr>
        <w:tc>
          <w:tcPr>
            <w:tcBorders>
              <w:left w:val="single" w:sz="8" w:space="0" w:color="5B9BD5"/>
              <w:right w:val="single" w:sz="8" w:space="0" w:color="5B9BD5"/>
            </w:tcBorders>
            <w:tcW w:w="254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公司网址</w:t>
            </w:r>
          </w:p>
        </w:tc>
        <w:tc>
          <w:tcPr>
            <w:gridSpan w:val="3"/>
            <w:tcBorders>
              <w:left w:val="single" w:sz="8" w:space="0" w:color="5B9BD5"/>
            </w:tcBorders>
            <w:vAlign w:val="center"/>
            <w:tcW w:w="6885" w:type="dxa"/>
          </w:tcPr>
          <w:p>
            <w:pPr>
              <w:spacing w:before="0" w:after="0" w:line="211" w:lineRule="exact"/>
              <w:ind w:firstLine="1" w:left="46"/>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www.czyougu.com</w:t>
            </w:r>
          </w:p>
        </w:tc>
      </w:tr>
      <w:tr>
        <w:trPr>
          <w:trHeight w:val="311" w:hRule="atLeast"/>
        </w:trPr>
        <w:tc>
          <w:tcPr>
            <w:tcBorders>
              <w:left w:val="single" w:sz="8" w:space="0" w:color="5B9BD5"/>
              <w:right w:val="single" w:sz="8" w:space="0" w:color="5B9BD5"/>
            </w:tcBorders>
            <w:tcW w:w="254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指定信息披露平台</w:t>
            </w:r>
          </w:p>
        </w:tc>
        <w:tc>
          <w:tcPr>
            <w:gridSpan w:val="3"/>
            <w:tcBorders>
              <w:left w:val="single" w:sz="8" w:space="0" w:color="5B9BD5"/>
            </w:tcBorders>
            <w:vAlign w:val="center"/>
            <w:tcW w:w="6885" w:type="dxa"/>
          </w:tcPr>
          <w:p>
            <w:pPr>
              <w:spacing w:before="0" w:after="0" w:line="211" w:lineRule="exact"/>
              <w:ind w:firstLine="1" w:left="46"/>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www.neeq.com.cn</w:t>
            </w:r>
          </w:p>
        </w:tc>
      </w:tr>
      <w:tr>
        <w:trPr>
          <w:trHeight w:val="304" w:hRule="atLeast"/>
        </w:trPr>
        <w:tc>
          <w:tcPr>
            <w:gridSpan w:val="4"/>
            <w:tcBorders>
              <w:left w:val="single" w:sz="8" w:space="0" w:color="5B9BD5"/>
            </w:tcBorders>
            <w:shd w:fill="D9D9D9" w:color="000000" w:val="clear"/>
            <w:tcW w:w="9429"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注册情况</w:t>
            </w:r>
          </w:p>
        </w:tc>
      </w:tr>
      <w:tr>
        <w:trPr>
          <w:trHeight w:val="321" w:hRule="atLeast"/>
        </w:trPr>
        <w:tc>
          <w:tcPr>
            <w:tcBorders>
              <w:left w:val="single" w:sz="8" w:space="0" w:color="5B9BD5"/>
              <w:right w:val="single" w:sz="8" w:space="0" w:color="5B9BD5"/>
            </w:tcBorders>
            <w:vAlign w:val="center"/>
            <w:tcW w:w="254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统一社会信用代码</w:t>
            </w:r>
          </w:p>
        </w:tc>
        <w:tc>
          <w:tcPr>
            <w:gridSpan w:val="3"/>
            <w:tcBorders>
              <w:left w:val="single" w:sz="8" w:space="0" w:color="5B9BD5"/>
            </w:tcBorders>
            <w:vAlign w:val="center"/>
            <w:tcW w:w="6885" w:type="dxa"/>
          </w:tcPr>
          <w:p>
            <w:pPr>
              <w:spacing w:before="0" w:after="0" w:line="211" w:lineRule="exact"/>
              <w:ind w:firstLine="1" w:left="46"/>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91320400MA1MF86E52</w:t>
            </w:r>
          </w:p>
        </w:tc>
      </w:tr>
      <w:tr>
        <w:trPr>
          <w:trHeight w:val="890" w:hRule="atLeast"/>
        </w:trPr>
        <w:tc>
          <w:tcPr>
            <w:tcBorders>
              <w:left w:val="single" w:sz="8" w:space="0" w:color="5B9BD5"/>
              <w:right w:val="single" w:sz="8" w:space="0" w:color="5B9BD5"/>
            </w:tcBorders>
            <w:vAlign w:val="center"/>
            <w:tcW w:w="254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注册地址</w:t>
            </w:r>
          </w:p>
        </w:tc>
        <w:tc>
          <w:tcPr>
            <w:gridSpan w:val="3"/>
            <w:tcBorders>
              <w:left w:val="single" w:sz="8" w:space="0" w:color="5B9BD5"/>
            </w:tcBorders>
            <w:vAlign w:val="center"/>
            <w:tcW w:w="6885" w:type="dxa"/>
          </w:tcPr>
          <w:p>
            <w:pPr>
              <w:spacing w:before="0" w:after="0" w:line="234" w:lineRule="exact"/>
              <w:ind w:firstLine="1" w:left="4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4"/>
                <w:noProof/>
              </w:rPr>
              <w:t>江苏省常州市新北区浏阳河路</w:t>
            </w:r>
            <w:r>
              <w:rPr>
                <w:rFonts w:ascii="Calibri" w:hAnsi="Calibri" w:cs="Calibri" w:eastAsia="Calibri"/>
                <w:sz w:val="21"/>
                <w:szCs w:val="21"/>
                <w:color w:val="000000"/>
                <w:spacing w:val="54"/>
                <w:noProof/>
              </w:rPr>
              <w:t>8</w:t>
            </w:r>
            <w:r>
              <w:rPr>
                <w:rFonts w:ascii="Microsoft YaHei" w:hAnsi="Microsoft YaHei" w:cs="Microsoft YaHei" w:eastAsia="Microsoft YaHei"/>
                <w:sz w:val="21"/>
                <w:szCs w:val="21"/>
                <w:color w:val="000000"/>
                <w:spacing w:val="1"/>
                <w:noProof/>
              </w:rPr>
              <w:t>号</w:t>
            </w:r>
          </w:p>
        </w:tc>
      </w:tr>
    </w:tbl>
    <w:p>
      <w:pPr>
        <w:spacing w:before="0" w:after="0" w:line="444" w:lineRule="exact"/>
        <w:ind w:firstLine="1" w:left="0"/>
        <w:jc w:val="center"/>
        <w:rPr>
          <w:rFonts w:ascii="Microsoft YaHei" w:hAnsi="Microsoft YaHei" w:cs="Microsoft YaHei" w:eastAsia="Microsoft YaHei"/>
          <w:sz w:val="28"/>
          <w:szCs w:val="28"/>
          <w:color w:val="000000"/>
          <w:b/>
          <w:bCs/>
          <w:noProof/>
        </w:rPr>
      </w:pPr>
    </w:p>
    <w:p>
      <w:pPr>
        <w:spacing w:before="140" w:after="0" w:line="180" w:lineRule="exact"/>
        <w:ind w:firstLine="1" w:left="0"/>
        <w:jc w:val="center"/>
        <w:rPr>
          <w:rFonts w:ascii="Calibri" w:hAnsi="Calibri" w:cs="Calibri" w:eastAsia="Calibri"/>
          <w:sz w:val="18"/>
          <w:szCs w:val="18"/>
          <w:color w:val="000000"/>
          <w:noProof/>
        </w:rPr>
      </w:pPr>
      <w:r>
        <w:rPr>
          <w:rFonts w:ascii="Calibri" w:hAnsi="Calibri" w:cs="Calibri" w:eastAsia="Calibri"/>
          <w:sz w:val="18"/>
          <w:szCs w:val="18"/>
          <w:color w:val="000000"/>
          <w:spacing w:val="0"/>
          <w:noProof/>
        </w:rPr>
        <w:t>5</w:t>
      </w:r>
    </w:p>
    <w:p>
      <w:pPr>
        <w:spacing w:before="180" w:after="0" w:line="180" w:lineRule="exact"/>
        <w:ind w:firstLine="1" w:left="5190"/>
        <w:jc w:val="center"/>
        <w:rPr>
          <w:rFonts w:ascii="Calibri" w:hAnsi="Calibri" w:cs="Calibri" w:eastAsia="Calibri"/>
          <w:sz w:val="18"/>
          <w:szCs w:val="18"/>
          <w:color w:val="000000"/>
          <w:spacing w:val="0"/>
          <w:noProof/>
        </w:rPr>
        <w:sectPr>
          <w:type w:val="continuous"/>
          <w:pgSz w:w="11906" w:h="16838"/>
          <w:pgMar w:top="720" w:right="720" w:bottom="720" w:left="720" w:header="708" w:footer="708" w:gutter="0"/>
        </w:sectPr>
      </w:pPr>
    </w:p>
    <w:bookmarkStart w:id="6" w:name="6"/>
    <w:bookmarkEnd w:id="6"/>
    <w:p>
      <w:pPr>
        <w:spacing w:before="157" w:after="0" w:line="180" w:lineRule="exact"/>
        <w:ind w:firstLine="1" w:left="0" w:right="440"/>
        <w:jc w:val="right"/>
        <w:rPr>
          <w:rFonts w:ascii="Arial" w:hAnsi="Arial" w:cs="Arial" w:eastAsia="Arial"/>
          <w:sz w:val="18"/>
          <w:szCs w:val="18"/>
          <w:color w:val="000000"/>
          <w:noProof/>
        </w:rPr>
      </w:pPr>
      <w:r>
        <w:rPr>
          <w:rFonts w:ascii="Microsoft YaHei" w:hAnsi="Microsoft YaHei" w:cs="Microsoft YaHei" w:eastAsia="Microsoft YaHei"/>
          <w:sz w:val="18"/>
          <w:szCs w:val="18"/>
          <w:color w:val="000000"/>
          <w:spacing w:val="0"/>
          <w:noProof/>
        </w:rPr>
        <w:t>公告编号：</w:t>
      </w:r>
      <w:r>
        <w:rPr>
          <w:rFonts w:ascii="Arial" w:hAnsi="Arial" w:cs="Arial" w:eastAsia="Arial"/>
          <w:sz w:val="18"/>
          <w:szCs w:val="18"/>
          <w:color w:val="000000"/>
          <w:spacing w:val="-4"/>
          <w:noProof/>
        </w:rPr>
        <w:t>2025-003</w:t>
      </w:r>
    </w:p>
    <w:p>
      <w:pPr>
        <w:spacing w:before="157" w:after="0" w:line="180" w:lineRule="exact"/>
        <w:ind w:firstLine="1" w:left="8329"/>
        <w:jc w:val="right"/>
        <w:rPr>
          <w:rFonts w:ascii="Arial" w:hAnsi="Arial" w:cs="Arial" w:eastAsia="Arial"/>
          <w:sz w:val="18"/>
          <w:szCs w:val="18"/>
          <w:color w:val="000000"/>
          <w:spacing w:val="-31"/>
          <w:noProof/>
        </w:rPr>
        <w:sectPr>
          <w:pgSz w:w="11906" w:h="16838"/>
          <w:pgMar w:top="720" w:right="720" w:bottom="720" w:left="720" w:header="708" w:footer="708" w:gutter="0"/>
        </w:sectPr>
      </w:pPr>
    </w:p>
    <w:p>
      <w:pPr>
        <w:spacing w:before="23" w:after="0" w:line="180" w:lineRule="exact"/>
        <w:ind w:firstLine="1" w:left="-60"/>
        <w:jc w:val="center"/>
        <w:rPr>
          <w:rFonts w:ascii="Arial" w:hAnsi="Arial" w:cs="Arial" w:eastAsia="Arial"/>
          <w:sz w:val="18"/>
          <w:szCs w:val="18"/>
          <w:color w:val="000000"/>
          <w:noProof/>
        </w:rPr>
      </w:pPr>
      <w:r>
        <w:rPr>
          <w:rFonts w:ascii="Times New Roman" w:hAnsi="Times New Roman" w:cs="Times New Roman" w:eastAsia="Times New Roman"/>
          <w:sz w:val="24"/>
          <w:szCs w:val="24"/>
          <w:color w:val="000000"/>
          <w:noProof/>
        </w:rPr>
        <w:pict>
          <v:shapetype id="Shape_14" coordorigin="1202,1104" coordsize="9506,14" o:spt="12" path="m1202,1111l10708,1111">
            <v:stroke joinstyle="miter"/>
          </v:shapetype>
          <v:shape id="WS_Shape_14" type="Shape_14" alt="Horizontal Line, Index(14), Rect(60, 55, 475, 1), Stroked(1), Filled(0)" style="position:absolute;left:0.00;top:0.00;text-align:left;width:477.30pt;height:2.72pt;mso-position-horizontal-relative:page;margin-left:59.12pt;mso-position-vertical-relative:paragraph;margin-top:1.33pt;z-index:3814" filled="f" stroked="t" strokeweight="0.72pt" strokecolor="#000000">
            <v:fill opacity="0"/>
          </v:shape>
          <w10:wrap type="none"/>
        </w:pict>
      </w:r>
    </w:p>
    <w:p>
      <w:pPr>
        <w:spacing w:before="0" w:after="0" w:line="180" w:lineRule="exact"/>
        <w:ind w:firstLine="1" w:left="0"/>
        <w:jc w:val="center"/>
        <w:rPr>
          <w:rFonts w:ascii="Arial" w:hAnsi="Arial" w:cs="Arial" w:eastAsia="Arial"/>
          <w:sz w:val="18"/>
          <w:szCs w:val="18"/>
          <w:color w:val="000000"/>
          <w:noProof/>
        </w:rPr>
      </w:pPr>
    </w:p>
    <w:tbl>
      <w:tblPr>
        <w:tblStyle w:val="TableGrid"/>
        <w:jc w:val="left"/>
        <w:tblW w:type="auto" w:w="0"/>
        <w:tblInd w:type="dxa" w:w="516"/>
        <w:tblBorders>
          <w:top w:val="nil" w:sz="0" w:space="0" w:color="000000"/>
          <w:left w:val="single" w:sz="8" w:space="0" w:color="5B9BD5"/>
          <w:bottom w:val="single" w:sz="8" w:space="0" w:color="5B9BD5"/>
          <w:right w:val="single" w:sz="8" w:space="0" w:color="5B9BD5"/>
          <w:insideH w:val="single" w:sz="8" w:space="0" w:color="5B9BD5"/>
          <w:insideV w:val="single" w:sz="8" w:space="0" w:color="5B9BD5"/>
        </w:tblBorders>
        <w:tblCellMar>
          <w:top w:type="dxa" w:w="0"/>
          <w:left w:type="dxa" w:w="0"/>
          <w:bottom w:type="dxa" w:w="0"/>
          <w:right w:type="dxa" w:w="0"/>
        </w:tblCellMar>
        <w:tblLayout w:type="fixed"/>
        <w:tblLook w:val="01E0"/>
      </w:tblPr>
      <w:tblGrid>
        <w:gridCol w:w="2544"/>
        <w:gridCol w:w="2602"/>
        <w:gridCol w:w="2074"/>
        <w:gridCol w:w="2218"/>
      </w:tblGrid>
      <w:tr>
        <w:trPr>
          <w:trHeight w:val="614" w:hRule="atLeast"/>
        </w:trPr>
        <w:tc>
          <w:tcPr>
            <w:vAlign w:val="center"/>
            <w:tcW w:w="2544" w:type="dxa"/>
          </w:tcPr>
          <w:p>
            <w:pPr>
              <w:spacing w:before="0" w:after="0" w:line="211" w:lineRule="exact"/>
              <w:ind w:firstLine="1" w:left="4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注册资本（元）</w:t>
            </w:r>
          </w:p>
        </w:tc>
        <w:tc>
          <w:tcPr>
            <w:vAlign w:val="center"/>
            <w:tcW w:w="2602" w:type="dxa"/>
          </w:tcPr>
          <w:p>
            <w:pPr>
              <w:spacing w:before="0" w:after="0" w:line="211" w:lineRule="exact"/>
              <w:ind w:firstLine="1" w:left="46"/>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174,330,000</w:t>
            </w:r>
          </w:p>
        </w:tc>
        <w:tc>
          <w:tcPr>
            <w:vAlign w:val="center"/>
            <w:tcW w:w="2074" w:type="dxa"/>
          </w:tcPr>
          <w:p>
            <w:pPr>
              <w:spacing w:before="14" w:after="0" w:line="280" w:lineRule="exact"/>
              <w:ind w:firstLine="1" w:left="67" w:right="183"/>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注册情况报告期内</w:t>
            </w:r>
            <w:r>
              <w:rPr>
                <w:rFonts w:ascii="Microsoft YaHei" w:hAnsi="Microsoft YaHei" w:cs="Microsoft YaHei" w:eastAsia="Microsoft YaHei"/>
                <w:sz w:val="21"/>
                <w:szCs w:val="21"/>
                <w:color w:val="000000"/>
                <w:spacing w:val="3"/>
                <w:noProof/>
              </w:rPr>
              <w:t>是否变更</w:t>
            </w:r>
          </w:p>
        </w:tc>
        <w:tc>
          <w:tcPr>
            <w:vAlign w:val="center"/>
            <w:tcW w:w="2218" w:type="dxa"/>
          </w:tcPr>
          <w:p>
            <w:pPr>
              <w:spacing w:before="0" w:after="0" w:line="211" w:lineRule="exact"/>
              <w:ind w:firstLine="1" w:left="4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否</w:t>
            </w:r>
          </w:p>
        </w:tc>
      </w:tr>
    </w:tbl>
    <w:p>
      <w:pPr>
        <w:spacing w:before="52"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0" w:after="0" w:line="180" w:lineRule="exact"/>
        <w:ind w:firstLine="1" w:left="0"/>
        <w:jc w:val="center"/>
        <w:rPr>
          <w:rFonts w:ascii="Arial" w:hAnsi="Arial" w:cs="Arial" w:eastAsia="Arial"/>
          <w:sz w:val="18"/>
          <w:szCs w:val="18"/>
          <w:color w:val="000000"/>
          <w:noProof/>
        </w:rPr>
      </w:pPr>
    </w:p>
    <w:p>
      <w:pPr>
        <w:spacing w:before="140" w:after="0" w:line="180" w:lineRule="exact"/>
        <w:ind w:firstLine="1" w:left="0"/>
        <w:jc w:val="center"/>
        <w:rPr>
          <w:rFonts w:ascii="Calibri" w:hAnsi="Calibri" w:cs="Calibri" w:eastAsia="Calibri"/>
          <w:sz w:val="18"/>
          <w:szCs w:val="18"/>
          <w:color w:val="000000"/>
          <w:noProof/>
        </w:rPr>
      </w:pPr>
      <w:r>
        <w:rPr>
          <w:rFonts w:ascii="Calibri" w:hAnsi="Calibri" w:cs="Calibri" w:eastAsia="Calibri"/>
          <w:sz w:val="18"/>
          <w:szCs w:val="18"/>
          <w:color w:val="000000"/>
          <w:spacing w:val="0"/>
          <w:noProof/>
        </w:rPr>
        <w:t>6</w:t>
      </w:r>
    </w:p>
    <w:p>
      <w:pPr>
        <w:spacing w:before="180" w:after="0" w:line="180" w:lineRule="exact"/>
        <w:ind w:firstLine="1" w:left="5190"/>
        <w:jc w:val="center"/>
        <w:rPr>
          <w:rFonts w:ascii="Calibri" w:hAnsi="Calibri" w:cs="Calibri" w:eastAsia="Calibri"/>
          <w:sz w:val="18"/>
          <w:szCs w:val="18"/>
          <w:color w:val="000000"/>
          <w:spacing w:val="0"/>
          <w:noProof/>
        </w:rPr>
        <w:sectPr>
          <w:type w:val="continuous"/>
          <w:pgSz w:w="11906" w:h="16838"/>
          <w:pgMar w:top="720" w:right="720" w:bottom="720" w:left="720" w:header="708" w:footer="708" w:gutter="0"/>
        </w:sectPr>
      </w:pPr>
    </w:p>
    <w:bookmarkStart w:id="7" w:name="7"/>
    <w:bookmarkEnd w:id="7"/>
    <w:p>
      <w:pPr>
        <w:spacing w:before="157" w:after="0" w:line="180" w:lineRule="exact"/>
        <w:ind w:firstLine="1" w:left="0" w:right="440"/>
        <w:jc w:val="right"/>
        <w:rPr>
          <w:rFonts w:ascii="Arial" w:hAnsi="Arial" w:cs="Arial" w:eastAsia="Arial"/>
          <w:sz w:val="18"/>
          <w:szCs w:val="18"/>
          <w:color w:val="000000"/>
          <w:noProof/>
        </w:rPr>
      </w:pPr>
      <w:r>
        <w:rPr>
          <w:rFonts w:ascii="Microsoft YaHei" w:hAnsi="Microsoft YaHei" w:cs="Microsoft YaHei" w:eastAsia="Microsoft YaHei"/>
          <w:sz w:val="18"/>
          <w:szCs w:val="18"/>
          <w:color w:val="000000"/>
          <w:spacing w:val="0"/>
          <w:noProof/>
        </w:rPr>
        <w:t>公告编号：</w:t>
      </w:r>
      <w:r>
        <w:rPr>
          <w:rFonts w:ascii="Arial" w:hAnsi="Arial" w:cs="Arial" w:eastAsia="Arial"/>
          <w:sz w:val="18"/>
          <w:szCs w:val="18"/>
          <w:color w:val="000000"/>
          <w:spacing w:val="-4"/>
          <w:noProof/>
        </w:rPr>
        <w:t>2025-003</w:t>
      </w:r>
    </w:p>
    <w:p>
      <w:pPr>
        <w:spacing w:before="157" w:after="0" w:line="180" w:lineRule="exact"/>
        <w:ind w:firstLine="1" w:left="8329"/>
        <w:jc w:val="right"/>
        <w:rPr>
          <w:rFonts w:ascii="Arial" w:hAnsi="Arial" w:cs="Arial" w:eastAsia="Arial"/>
          <w:sz w:val="18"/>
          <w:szCs w:val="18"/>
          <w:color w:val="000000"/>
          <w:spacing w:val="-31"/>
          <w:noProof/>
        </w:rPr>
        <w:sectPr>
          <w:pgSz w:w="11906" w:h="16838"/>
          <w:pgMar w:top="720" w:right="720" w:bottom="720" w:left="720" w:header="708" w:footer="708" w:gutter="0"/>
        </w:sectPr>
      </w:pPr>
    </w:p>
    <w:p>
      <w:pPr>
        <w:spacing w:before="34" w:after="0" w:line="180" w:lineRule="exact"/>
        <w:ind w:firstLine="1" w:left="-5440"/>
        <w:jc w:val="center"/>
        <w:rPr>
          <w:rFonts w:ascii="Arial" w:hAnsi="Arial" w:cs="Arial" w:eastAsia="Arial"/>
          <w:sz w:val="18"/>
          <w:szCs w:val="18"/>
          <w:color w:val="000000"/>
          <w:noProof/>
        </w:rPr>
      </w:pPr>
      <w:r>
        <w:rPr>
          <w:rFonts w:ascii="Times New Roman" w:hAnsi="Times New Roman" w:cs="Times New Roman" w:eastAsia="Times New Roman"/>
          <w:sz w:val="24"/>
          <w:szCs w:val="24"/>
          <w:color w:val="000000"/>
          <w:noProof/>
        </w:rPr>
        <w:pict>
          <v:shapetype id="Shape_14" coordorigin="1202,1104" coordsize="9506,14" o:spt="12" path="m1202,1111l10708,1111">
            <v:stroke joinstyle="miter"/>
          </v:shapetype>
          <v:shape id="WS_Shape_14" type="Shape_14" alt="Horizontal Line, Index(14), Rect(60, 55, 475, 1), Stroked(1), Filled(0)" style="position:absolute;left:0.00;top:0.00;text-align:left;width:477.30pt;height:2.72pt;mso-position-horizontal-relative:page;margin-left:59.12pt;mso-position-vertical-relative:paragraph;margin-top:1.33pt;z-index:3814" filled="f" stroked="t" strokeweight="0.72pt" strokecolor="#000000">
            <v:fill opacity="0"/>
          </v:shape>
          <w10:wrap type="none"/>
        </w:pict>
      </w:r>
    </w:p>
    <w:p>
      <w:pPr>
        <w:spacing w:before="0" w:after="0" w:line="180" w:lineRule="exact"/>
        <w:ind w:firstLine="1" w:left="0"/>
        <w:jc w:val="center"/>
        <w:rPr>
          <w:rFonts w:ascii="Arial" w:hAnsi="Arial" w:cs="Arial" w:eastAsia="Arial"/>
          <w:sz w:val="18"/>
          <w:szCs w:val="18"/>
          <w:color w:val="000000"/>
          <w:noProof/>
        </w:rPr>
      </w:pPr>
    </w:p>
    <w:p>
      <w:pPr>
        <w:tabs>
          <w:tab w:val="left" w:pos="3757"/>
        </w:tabs>
        <w:spacing w:before="281" w:after="0" w:line="281" w:lineRule="exact"/>
        <w:ind w:firstLine="1" w:left="2436"/>
        <w:jc w:val="left"/>
        <w:rPr>
          <w:rFonts w:ascii="Microsoft YaHei" w:hAnsi="Microsoft YaHei" w:cs="Microsoft YaHei" w:eastAsia="Microsoft YaHei"/>
          <w:sz w:val="28"/>
          <w:szCs w:val="28"/>
          <w:color w:val="000000"/>
          <w:b/>
          <w:bCs/>
          <w:noProof/>
        </w:rPr>
      </w:pPr>
      <w:r>
        <w:rPr>
          <w:rFonts w:ascii="Microsoft YaHei" w:hAnsi="Microsoft YaHei" w:cs="Microsoft YaHei" w:eastAsia="Microsoft YaHei"/>
          <w:sz w:val="28"/>
          <w:szCs w:val="28"/>
          <w:color w:val="000000"/>
          <w:b/>
          <w:bCs/>
          <w:spacing w:val="1"/>
          <w:noProof/>
        </w:rPr>
        <w:t>第二节</w:t>
      </w:r>
      <w:r>
        <w:rPr>
          <w:rFonts w:ascii="Microsoft YaHei" w:hAnsi="Microsoft YaHei" w:cs="Microsoft YaHei" w:eastAsia="Microsoft YaHei"/>
          <w:sz w:val="28"/>
          <w:szCs w:val="28"/>
          <w:color w:val="000000"/>
          <w:b/>
          <w:bCs/>
          <w:spacing w:val="2"/>
          <w:noProof/>
        </w:rPr>
        <w:tab/>
      </w:r>
      <w:r>
        <w:rPr>
          <w:rFonts w:ascii="Microsoft YaHei" w:hAnsi="Microsoft YaHei" w:cs="Microsoft YaHei" w:eastAsia="Microsoft YaHei"/>
          <w:sz w:val="28"/>
          <w:szCs w:val="28"/>
          <w:color w:val="000000"/>
          <w:b/>
          <w:bCs/>
          <w:spacing w:val="1"/>
          <w:noProof/>
        </w:rPr>
        <w:t>会计数据、经营情况和管理层分析</w:t>
      </w:r>
    </w:p>
    <w:p>
      <w:pPr>
        <w:spacing w:before="0" w:after="0" w:line="201" w:lineRule="exact"/>
        <w:ind w:firstLine="1" w:left="471"/>
        <w:jc w:val="left"/>
        <w:rPr>
          <w:rFonts w:ascii="Microsoft YaHei" w:hAnsi="Microsoft YaHei" w:cs="Microsoft YaHei" w:eastAsia="Microsoft YaHei"/>
          <w:sz w:val="20"/>
          <w:szCs w:val="20"/>
          <w:color w:val="000000"/>
          <w:b/>
          <w:bCs/>
          <w:noProof/>
        </w:rPr>
      </w:pPr>
    </w:p>
    <w:p>
      <w:pPr>
        <w:tabs>
          <w:tab w:val="left" w:pos="1352"/>
        </w:tabs>
        <w:spacing w:before="240" w:after="0" w:line="240" w:lineRule="exact"/>
        <w:ind w:firstLine="1" w:left="471"/>
        <w:jc w:val="left"/>
        <w:rPr>
          <w:rFonts w:ascii="Microsoft YaHei" w:hAnsi="Microsoft YaHei" w:cs="Microsoft YaHei" w:eastAsia="Microsoft YaHei"/>
          <w:sz w:val="24"/>
          <w:szCs w:val="24"/>
          <w:color w:val="000000"/>
          <w:b/>
          <w:bCs/>
          <w:noProof/>
        </w:rPr>
      </w:pPr>
      <w:r>
        <w:rPr>
          <w:rFonts w:ascii="Microsoft YaHei" w:hAnsi="Microsoft YaHei" w:cs="Microsoft YaHei" w:eastAsia="Microsoft YaHei"/>
          <w:sz w:val="24"/>
          <w:szCs w:val="24"/>
          <w:color w:val="000000"/>
          <w:b/>
          <w:bCs/>
          <w:spacing w:val="2"/>
          <w:noProof/>
        </w:rPr>
        <w:t>一、</w:t>
      </w:r>
      <w:r>
        <w:rPr>
          <w:rFonts w:ascii="Microsoft YaHei" w:hAnsi="Microsoft YaHei" w:cs="Microsoft YaHei" w:eastAsia="Microsoft YaHei"/>
          <w:sz w:val="24"/>
          <w:szCs w:val="24"/>
          <w:color w:val="000000"/>
          <w:b/>
          <w:bCs/>
          <w:spacing w:val="5"/>
          <w:noProof/>
        </w:rPr>
        <w:tab/>
      </w:r>
      <w:r>
        <w:rPr>
          <w:rFonts w:ascii="Microsoft YaHei" w:hAnsi="Microsoft YaHei" w:cs="Microsoft YaHei" w:eastAsia="Microsoft YaHei"/>
          <w:sz w:val="24"/>
          <w:szCs w:val="24"/>
          <w:color w:val="000000"/>
          <w:b/>
          <w:bCs/>
          <w:spacing w:val="2"/>
          <w:noProof/>
        </w:rPr>
        <w:t>业务概要</w:t>
      </w:r>
    </w:p>
    <w:p>
      <w:pPr>
        <w:tabs>
          <w:tab w:val="left" w:pos="1352"/>
        </w:tabs>
        <w:spacing w:before="399" w:after="0" w:line="211" w:lineRule="exact"/>
        <w:ind w:firstLine="1" w:left="471"/>
        <w:jc w:val="left"/>
        <w:rPr>
          <w:rFonts w:ascii="Microsoft YaHei" w:hAnsi="Microsoft YaHei" w:cs="Microsoft YaHei" w:eastAsia="Microsoft YaHei"/>
          <w:sz w:val="21"/>
          <w:szCs w:val="21"/>
          <w:color w:val="000000"/>
          <w:b/>
          <w:bCs/>
          <w:noProof/>
        </w:rPr>
      </w:pPr>
      <w:r>
        <w:rPr>
          <w:rFonts w:ascii="Arial" w:hAnsi="Arial" w:cs="Arial" w:eastAsia="Arial"/>
          <w:sz w:val="21"/>
          <w:szCs w:val="21"/>
          <w:color w:val="000000"/>
          <w:b/>
          <w:bCs/>
          <w:spacing w:val="36"/>
          <w:noProof/>
        </w:rPr>
        <w:t>(</w:t>
      </w:r>
      <w:r>
        <w:rPr>
          <w:rFonts w:ascii="Microsoft YaHei" w:hAnsi="Microsoft YaHei" w:cs="Microsoft YaHei" w:eastAsia="Microsoft YaHei"/>
          <w:sz w:val="21"/>
          <w:szCs w:val="21"/>
          <w:color w:val="000000"/>
          <w:b/>
          <w:bCs/>
          <w:spacing w:val="1"/>
          <w:noProof/>
        </w:rPr>
        <w:t>一</w:t>
      </w:r>
      <w:r>
        <w:rPr>
          <w:rFonts w:ascii="Arial" w:hAnsi="Arial" w:cs="Arial" w:eastAsia="Arial"/>
          <w:sz w:val="21"/>
          <w:szCs w:val="21"/>
          <w:color w:val="000000"/>
          <w:b/>
          <w:bCs/>
          <w:spacing w:val="35"/>
          <w:noProof/>
        </w:rPr>
        <w:t>)</w:t>
      </w:r>
      <w:r>
        <w:rPr>
          <w:rFonts w:ascii="Arial" w:hAnsi="Arial" w:cs="Arial" w:eastAsia="Arial"/>
          <w:sz w:val="21"/>
          <w:szCs w:val="21"/>
          <w:color w:val="000000"/>
          <w:b/>
          <w:bCs/>
          <w:spacing w:val="35"/>
          <w:noProof/>
        </w:rPr>
        <w:tab/>
      </w:r>
      <w:r>
        <w:rPr>
          <w:rFonts w:ascii="Microsoft YaHei" w:hAnsi="Microsoft YaHei" w:cs="Microsoft YaHei" w:eastAsia="Microsoft YaHei"/>
          <w:sz w:val="21"/>
          <w:szCs w:val="21"/>
          <w:color w:val="000000"/>
          <w:b/>
          <w:bCs/>
          <w:spacing w:val="1"/>
          <w:noProof/>
        </w:rPr>
        <w:t>商业模式与经营计划实现情况</w:t>
      </w:r>
    </w:p>
    <w:p>
      <w:pPr>
        <w:spacing w:before="251" w:after="0" w:line="310" w:lineRule="exact"/>
        <w:ind w:firstLine="420" w:left="604" w:right="537"/>
        <w:jc w:val="both"/>
        <w:rPr>
          <w:rFonts w:ascii="Microsoft YaHei" w:hAnsi="Microsoft YaHei" w:cs="Microsoft YaHei" w:eastAsia="Microsoft YaHei"/>
          <w:sz w:val="21"/>
          <w:szCs w:val="21"/>
          <w:color w:val="000000"/>
          <w:noProof/>
        </w:rPr>
      </w:pPr>
      <w:r>
        <w:rPr>
          <w:rFonts w:ascii="Times New Roman" w:hAnsi="Times New Roman" w:cs="Times New Roman" w:eastAsia="Times New Roman"/>
          <w:sz w:val="24"/>
          <w:szCs w:val="24"/>
          <w:color w:val="000000"/>
          <w:noProof/>
        </w:rPr>
        <w:pict>
          <v:shapetype id="Shape_490" coordorigin="10670,3598" coordsize="10,3744" o:spt="12" path="m10675,3598l10675,7343">
            <v:stroke joinstyle="miter"/>
          </v:shapetype>
          <v:shape id="WS_Shape_490" type="Shape_490" alt="Vertical Line, Index(490), Rect(534, 180, 0, 187), Stroked(1), Filled(0)" style="position:absolute;left:0.00;top:0.00;text-align:left;width:2.48pt;height:189.22pt;mso-position-horizontal-relative:page;margin-left:532.50pt;mso-position-vertical-relative:paragraph;margin-top:13.72pt;z-index:3824" filled="f" stroked="t" strokeweight="0.48pt" strokecolor="#5B9BD5">
            <v:fill opacity="0"/>
          </v:shape>
          <w10:wrap type="none"/>
        </w:pict>
      </w:r>
      <w:r>
        <w:rPr>
          <w:rFonts w:ascii="Times New Roman" w:hAnsi="Times New Roman" w:cs="Times New Roman" w:eastAsia="Times New Roman"/>
          <w:sz w:val="24"/>
          <w:szCs w:val="24"/>
          <w:color w:val="000000"/>
          <w:noProof/>
        </w:rPr>
        <w:pict>
          <v:shapetype id="Shape_488" coordorigin="1231,3598" coordsize="10,3744" o:spt="12" path="m1236,3598l1236,7343">
            <v:stroke joinstyle="miter"/>
          </v:shapetype>
          <v:shape id="WS_Shape_488" type="Shape_488" alt="Vertical Line, Index(488), Rect(62, 180, 0, 187), Stroked(1), Filled(0)" style="position:absolute;left:0.00;top:0.00;text-align:left;width:2.48pt;height:189.22pt;mso-position-horizontal-relative:page;margin-left:60.56pt;mso-position-vertical-relative:paragraph;margin-top:13.72pt;z-index:3820" filled="f" stroked="t" strokeweight="0.48pt" strokecolor="#5B9BD5">
            <v:fill opacity="0"/>
          </v:shape>
          <w10:wrap type="none"/>
        </w:pict>
      </w:r>
      <w:r>
        <w:rPr>
          <w:rFonts w:ascii="Times New Roman" w:hAnsi="Times New Roman" w:cs="Times New Roman" w:eastAsia="Times New Roman"/>
          <w:sz w:val="24"/>
          <w:szCs w:val="24"/>
          <w:color w:val="000000"/>
          <w:noProof/>
        </w:rPr>
        <w:pict>
          <v:shapetype id="Shape_487" coordorigin="1241,3588" coordsize="9429,10" o:spt="12" path="m1241,3593l10670,3593">
            <v:stroke joinstyle="miter"/>
          </v:shapetype>
          <v:shape id="WS_Shape_487" type="Shape_487" alt="Horizontal Line, Index(487), Rect(62, 179, 471, 0), Stroked(1), Filled(0)" style="position:absolute;left:0.00;top:0.00;text-align:left;width:473.46pt;height:2.48pt;mso-position-horizontal-relative:page;margin-left:61.04pt;mso-position-vertical-relative:paragraph;margin-top:13.23pt;z-index:3817" filled="f" stroked="t" strokeweight="0.48pt" strokecolor="#5B9BD5">
            <v:fill opacity="0"/>
          </v:shape>
          <w10:wrap type="none"/>
        </w:pict>
      </w:r>
      <w:r>
        <w:rPr>
          <w:rFonts w:ascii="Microsoft YaHei" w:hAnsi="Microsoft YaHei" w:cs="Microsoft YaHei" w:eastAsia="Microsoft YaHei"/>
          <w:sz w:val="21"/>
          <w:szCs w:val="21"/>
          <w:color w:val="000000"/>
          <w:spacing w:val="4"/>
          <w:noProof/>
        </w:rPr>
        <w:t>本公司是一家专门为风力发电设备等高端装备制造业提供高质量精密机械零部件整体解决方案</w:t>
      </w:r>
      <w:r>
        <w:rPr>
          <w:rFonts w:ascii="Microsoft YaHei" w:hAnsi="Microsoft YaHei" w:cs="Microsoft YaHei" w:eastAsia="Microsoft YaHei"/>
          <w:sz w:val="21"/>
          <w:szCs w:val="21"/>
          <w:color w:val="000000"/>
          <w:spacing w:val="-1"/>
          <w:noProof/>
        </w:rPr>
        <w:t>的国家级专精特新“小巨人”企业，目前主要从事风力发电机高精度轴类、精密焊接机壳、配件及其</w:t>
      </w:r>
      <w:r>
        <w:rPr>
          <w:rFonts w:ascii="Microsoft YaHei" w:hAnsi="Microsoft YaHei" w:cs="Microsoft YaHei" w:eastAsia="Microsoft YaHei"/>
          <w:sz w:val="21"/>
          <w:szCs w:val="21"/>
          <w:color w:val="000000"/>
          <w:spacing w:val="1"/>
          <w:noProof/>
        </w:rPr>
        <w:t>他风力发电关键零部件的制造与研发。</w:t>
      </w:r>
    </w:p>
    <w:p>
      <w:pPr>
        <w:spacing w:before="15" w:after="0" w:line="315" w:lineRule="exact"/>
        <w:ind w:firstLine="420" w:left="604" w:right="453"/>
        <w:jc w:val="both"/>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公司高度重视研发创新，公司与湖南大学成立“大功率风力发电核心技术及装备联合实验室”， </w:t>
      </w:r>
      <w:r>
        <w:rPr>
          <w:rFonts w:ascii="Microsoft YaHei" w:hAnsi="Microsoft YaHei" w:cs="Microsoft YaHei" w:eastAsia="Microsoft YaHei"/>
          <w:sz w:val="21"/>
          <w:szCs w:val="21"/>
          <w:color w:val="000000"/>
          <w:spacing w:val="-1"/>
          <w:noProof/>
        </w:rPr>
        <w:t>并建有江苏省大功率风力电机冷却装置工程技术研究中心、江苏省企业技术中心等研发机构。公司累</w:t>
      </w:r>
      <w:r>
        <w:rPr>
          <w:rFonts w:ascii="Microsoft YaHei" w:hAnsi="Microsoft YaHei" w:cs="Microsoft YaHei" w:eastAsia="Microsoft YaHei"/>
          <w:sz w:val="21"/>
          <w:szCs w:val="21"/>
          <w:color w:val="000000"/>
          <w:spacing w:val="3"/>
          <w:noProof/>
        </w:rPr>
        <w:t>计申请多项知识产权专利，其中授权发明专利</w:t>
      </w:r>
      <w:r>
        <w:rPr>
          <w:rFonts w:ascii="Calibri" w:hAnsi="Calibri" w:cs="Calibri" w:eastAsia="Calibri"/>
          <w:sz w:val="21"/>
          <w:szCs w:val="21"/>
          <w:color w:val="000000"/>
          <w:spacing w:val="32"/>
          <w:noProof/>
        </w:rPr>
        <w:t>11</w:t>
      </w:r>
      <w:r>
        <w:rPr>
          <w:rFonts w:ascii="Microsoft YaHei" w:hAnsi="Microsoft YaHei" w:cs="Microsoft YaHei" w:eastAsia="Microsoft YaHei"/>
          <w:sz w:val="21"/>
          <w:szCs w:val="21"/>
          <w:color w:val="000000"/>
          <w:spacing w:val="4"/>
          <w:noProof/>
        </w:rPr>
        <w:t>项。</w:t>
      </w:r>
    </w:p>
    <w:p>
      <w:pPr>
        <w:spacing w:before="0" w:after="0" w:line="307" w:lineRule="exact"/>
        <w:ind w:firstLine="420" w:left="604" w:right="534"/>
        <w:jc w:val="both"/>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公司采用直销模式销售产品，以业内知名的高端装备制造商为主要目标客户，所涉包括大型跨国</w:t>
      </w:r>
      <w:r>
        <w:rPr>
          <w:rFonts w:ascii="Microsoft YaHei" w:hAnsi="Microsoft YaHei" w:cs="Microsoft YaHei" w:eastAsia="Microsoft YaHei"/>
          <w:sz w:val="21"/>
          <w:szCs w:val="21"/>
          <w:color w:val="000000"/>
          <w:spacing w:val="-1"/>
          <w:noProof/>
        </w:rPr>
        <w:t>企业、上市公司、大型国有及民营企业等高端客户群，如维斯塔斯集团、西门子歌美飒、弗兰德、康</w:t>
      </w:r>
      <w:r>
        <w:rPr>
          <w:rFonts w:ascii="Microsoft YaHei" w:hAnsi="Microsoft YaHei" w:cs="Microsoft YaHei" w:eastAsia="Microsoft YaHei"/>
          <w:sz w:val="21"/>
          <w:szCs w:val="21"/>
          <w:color w:val="000000"/>
          <w:spacing w:val="-1"/>
          <w:noProof/>
        </w:rPr>
        <w:t>明斯、中国中车、上海电机、金风科技、东方电气等国内外整机装备制造商。针对风电行业高端营销</w:t>
      </w:r>
      <w:r>
        <w:rPr>
          <w:rFonts w:ascii="Microsoft YaHei" w:hAnsi="Microsoft YaHei" w:cs="Microsoft YaHei" w:eastAsia="Microsoft YaHei"/>
          <w:sz w:val="21"/>
          <w:szCs w:val="21"/>
          <w:color w:val="000000"/>
          <w:spacing w:val="-1"/>
          <w:noProof/>
        </w:rPr>
        <w:t>之特点，公司与客户建立牢固的战略合作关系，为后续营销业务的开展奠定坚实基础，同时为客户匹</w:t>
      </w:r>
      <w:r>
        <w:rPr>
          <w:rFonts w:ascii="Microsoft YaHei" w:hAnsi="Microsoft YaHei" w:cs="Microsoft YaHei" w:eastAsia="Microsoft YaHei"/>
          <w:sz w:val="21"/>
          <w:szCs w:val="21"/>
          <w:color w:val="000000"/>
          <w:spacing w:val="1"/>
          <w:noProof/>
        </w:rPr>
        <w:t>配专业项目团队，提供技术、质量、运营服务支持。</w:t>
      </w:r>
    </w:p>
    <w:p>
      <w:pPr>
        <w:spacing w:before="101" w:after="0" w:line="214" w:lineRule="exact"/>
        <w:ind w:firstLine="1" w:left="1004"/>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报告期内，公司的商业模式较上年度未发生变动。</w:t>
      </w:r>
    </w:p>
    <w:p>
      <w:pPr>
        <w:spacing w:before="0" w:after="0" w:line="220" w:lineRule="exact"/>
        <w:ind w:firstLine="1" w:left="471"/>
        <w:jc w:val="left"/>
        <w:rPr>
          <w:rFonts w:ascii="Microsoft YaHei" w:hAnsi="Microsoft YaHei" w:cs="Microsoft YaHei" w:eastAsia="Microsoft YaHei"/>
          <w:sz w:val="21"/>
          <w:szCs w:val="21"/>
          <w:color w:val="000000"/>
          <w:noProof/>
        </w:rPr>
      </w:pPr>
      <w:r>
        <w:rPr>
          <w:rFonts w:ascii="Times New Roman" w:hAnsi="Times New Roman" w:cs="Times New Roman" w:eastAsia="Times New Roman"/>
          <w:sz w:val="24"/>
          <w:szCs w:val="24"/>
          <w:color w:val="000000"/>
          <w:noProof/>
        </w:rPr>
        <w:pict>
          <v:shapetype id="Shape_489" coordorigin="1241,7343" coordsize="9429,10" o:spt="12" path="m1241,7347l10670,7347">
            <v:stroke joinstyle="miter"/>
          </v:shapetype>
          <v:shape id="WS_Shape_489" type="Shape_489" alt="Horizontal Line, Index(489), Rect(62, 367, 471, 0), Stroked(1), Filled(0)" style="position:absolute;left:0.00;top:0.00;text-align:left;width:473.46pt;height:2.48pt;mso-position-horizontal-relative:page;margin-left:61.04pt;mso-position-vertical-relative:paragraph;margin-top:1.47pt;z-index:3823" filled="f" stroked="t" strokeweight="0.48pt" strokecolor="#5B9BD5">
            <v:fill opacity="0"/>
          </v:shape>
          <w10:wrap type="none"/>
        </w:pict>
      </w:r>
    </w:p>
    <w:p>
      <w:pPr>
        <w:spacing w:before="0" w:after="0" w:line="220" w:lineRule="exact"/>
        <w:ind w:firstLine="1" w:left="471"/>
        <w:jc w:val="left"/>
        <w:rPr>
          <w:rFonts w:ascii="Microsoft YaHei" w:hAnsi="Microsoft YaHei" w:cs="Microsoft YaHei" w:eastAsia="Microsoft YaHei"/>
          <w:sz w:val="21"/>
          <w:szCs w:val="21"/>
          <w:color w:val="000000"/>
          <w:noProof/>
        </w:rPr>
      </w:pPr>
    </w:p>
    <w:p>
      <w:pPr>
        <w:tabs>
          <w:tab w:val="left" w:pos="1352"/>
        </w:tabs>
        <w:spacing w:before="211" w:after="0" w:line="211" w:lineRule="exact"/>
        <w:ind w:firstLine="1" w:left="471"/>
        <w:jc w:val="left"/>
        <w:rPr>
          <w:rFonts w:ascii="Microsoft YaHei" w:hAnsi="Microsoft YaHei" w:cs="Microsoft YaHei" w:eastAsia="Microsoft YaHei"/>
          <w:sz w:val="21"/>
          <w:szCs w:val="21"/>
          <w:color w:val="000000"/>
          <w:b/>
          <w:bCs/>
          <w:noProof/>
        </w:rPr>
      </w:pPr>
      <w:r>
        <w:rPr>
          <w:rFonts w:ascii="Arial" w:hAnsi="Arial" w:cs="Arial" w:eastAsia="Arial"/>
          <w:sz w:val="21"/>
          <w:szCs w:val="21"/>
          <w:color w:val="000000"/>
          <w:b/>
          <w:bCs/>
          <w:spacing w:val="36"/>
          <w:noProof/>
        </w:rPr>
        <w:t>(</w:t>
      </w:r>
      <w:r>
        <w:rPr>
          <w:rFonts w:ascii="Microsoft YaHei" w:hAnsi="Microsoft YaHei" w:cs="Microsoft YaHei" w:eastAsia="Microsoft YaHei"/>
          <w:sz w:val="21"/>
          <w:szCs w:val="21"/>
          <w:color w:val="000000"/>
          <w:b/>
          <w:bCs/>
          <w:spacing w:val="1"/>
          <w:noProof/>
        </w:rPr>
        <w:t>二</w:t>
      </w:r>
      <w:r>
        <w:rPr>
          <w:rFonts w:ascii="Arial" w:hAnsi="Arial" w:cs="Arial" w:eastAsia="Arial"/>
          <w:sz w:val="21"/>
          <w:szCs w:val="21"/>
          <w:color w:val="000000"/>
          <w:b/>
          <w:bCs/>
          <w:spacing w:val="35"/>
          <w:noProof/>
        </w:rPr>
        <w:t>)</w:t>
      </w:r>
      <w:r>
        <w:rPr>
          <w:rFonts w:ascii="Arial" w:hAnsi="Arial" w:cs="Arial" w:eastAsia="Arial"/>
          <w:sz w:val="21"/>
          <w:szCs w:val="21"/>
          <w:color w:val="000000"/>
          <w:b/>
          <w:bCs/>
          <w:spacing w:val="35"/>
          <w:noProof/>
        </w:rPr>
        <w:tab/>
      </w:r>
      <w:r>
        <w:rPr>
          <w:rFonts w:ascii="Microsoft YaHei" w:hAnsi="Microsoft YaHei" w:cs="Microsoft YaHei" w:eastAsia="Microsoft YaHei"/>
          <w:sz w:val="21"/>
          <w:szCs w:val="21"/>
          <w:color w:val="000000"/>
          <w:b/>
          <w:bCs/>
          <w:spacing w:val="1"/>
          <w:noProof/>
        </w:rPr>
        <w:t>与创新属性相关的认定情况</w:t>
      </w:r>
    </w:p>
    <w:p>
      <w:pPr>
        <w:spacing w:before="336" w:after="0" w:line="212" w:lineRule="exact"/>
        <w:ind w:firstLine="1" w:left="471"/>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56"/>
          <w:noProof/>
        </w:rPr>
        <w:t>√适用</w:t>
      </w:r>
      <w:r>
        <w:rPr>
          <w:rFonts w:ascii="Microsoft YaHei" w:hAnsi="Microsoft YaHei" w:cs="Microsoft YaHei" w:eastAsia="Microsoft YaHei"/>
          <w:sz w:val="21"/>
          <w:szCs w:val="21"/>
          <w:color w:val="000000"/>
          <w:spacing w:val="18"/>
          <w:noProof/>
        </w:rPr>
        <w:t>□不适用</w:t>
      </w:r>
    </w:p>
    <w:tbl>
      <w:tblPr>
        <w:tblStyle w:val="TableGrid"/>
        <w:jc w:val="left"/>
        <w:tblW w:type="auto" w:w="0"/>
        <w:tblInd w:type="dxa" w:w="516"/>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type="dxa" w:w="0"/>
          <w:left w:type="dxa" w:w="0"/>
          <w:bottom w:type="dxa" w:w="0"/>
          <w:right w:type="dxa" w:w="0"/>
        </w:tblCellMar>
        <w:tblLayout w:type="fixed"/>
        <w:tblLook w:val="01E0"/>
      </w:tblPr>
      <w:tblGrid>
        <w:gridCol w:w="3258"/>
        <w:gridCol w:w="6181"/>
      </w:tblGrid>
      <w:tr>
        <w:trPr>
          <w:trHeight w:val="325" w:hRule="atLeast"/>
        </w:trPr>
        <w:tc>
          <w:tcPr>
            <w:vAlign w:val="center"/>
            <w:tcW w:w="325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“专精特新”认定</w:t>
            </w:r>
          </w:p>
        </w:tc>
        <w:tc>
          <w:tcPr>
            <w:vAlign w:val="center"/>
            <w:tcW w:w="6181"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42"/>
                <w:noProof/>
              </w:rPr>
              <w:t>√国家级</w:t>
            </w:r>
            <w:r>
              <w:rPr>
                <w:rFonts w:ascii="Microsoft YaHei" w:hAnsi="Microsoft YaHei" w:cs="Microsoft YaHei" w:eastAsia="Microsoft YaHei"/>
                <w:sz w:val="21"/>
                <w:szCs w:val="21"/>
                <w:color w:val="000000"/>
                <w:spacing w:val="12"/>
                <w:noProof/>
              </w:rPr>
              <w:t>□省（市）级</w:t>
            </w:r>
          </w:p>
        </w:tc>
      </w:tr>
      <w:tr>
        <w:trPr>
          <w:trHeight w:val="328" w:hRule="atLeast"/>
        </w:trPr>
        <w:tc>
          <w:tcPr>
            <w:vAlign w:val="center"/>
            <w:tcW w:w="325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“单项冠军”认定</w:t>
            </w:r>
          </w:p>
        </w:tc>
        <w:tc>
          <w:tcPr>
            <w:vAlign w:val="center"/>
            <w:tcW w:w="6181"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44"/>
                <w:noProof/>
              </w:rPr>
              <w:t>□国家级</w:t>
            </w:r>
            <w:r>
              <w:rPr>
                <w:rFonts w:ascii="Microsoft YaHei" w:hAnsi="Microsoft YaHei" w:cs="Microsoft YaHei" w:eastAsia="Microsoft YaHei"/>
                <w:sz w:val="21"/>
                <w:szCs w:val="21"/>
                <w:color w:val="000000"/>
                <w:spacing w:val="12"/>
                <w:noProof/>
              </w:rPr>
              <w:t>□省（市）级</w:t>
            </w:r>
          </w:p>
        </w:tc>
      </w:tr>
      <w:tr>
        <w:trPr>
          <w:trHeight w:val="325" w:hRule="atLeast"/>
        </w:trPr>
        <w:tc>
          <w:tcPr>
            <w:vAlign w:val="center"/>
            <w:tcW w:w="325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“高新技术企业”认定</w:t>
            </w:r>
          </w:p>
        </w:tc>
        <w:tc>
          <w:tcPr>
            <w:vAlign w:val="center"/>
            <w:tcW w:w="6181" w:type="dxa"/>
          </w:tcPr>
          <w:p>
            <w:pPr>
              <w:spacing w:before="0" w:after="0" w:line="211" w:lineRule="exact"/>
              <w:ind w:firstLine="1" w:left="56"/>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32"/>
                <w:noProof/>
              </w:rPr>
              <w:t>√是</w:t>
            </w:r>
          </w:p>
        </w:tc>
      </w:tr>
      <w:tr>
        <w:trPr>
          <w:trHeight w:val="2197" w:hRule="atLeast"/>
        </w:trPr>
        <w:tc>
          <w:tcPr>
            <w:tcW w:w="325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详细情况</w:t>
            </w:r>
          </w:p>
        </w:tc>
        <w:tc>
          <w:tcPr>
            <w:vAlign w:val="center"/>
            <w:tcW w:w="6181" w:type="dxa"/>
          </w:tcPr>
          <w:p>
            <w:pPr>
              <w:autoSpaceDE w:val="0"/>
              <w:spacing w:before="10" w:after="0" w:line="305" w:lineRule="exact"/>
              <w:ind w:firstLine="1" w:left="55"/>
              <w:jc w:val="both"/>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36"/>
                <w:noProof/>
              </w:rPr>
              <w:t>公司</w:t>
            </w:r>
            <w:r>
              <w:rPr>
                <w:rFonts w:ascii="Calibri" w:hAnsi="Calibri" w:cs="Calibri" w:eastAsia="Calibri"/>
                <w:sz w:val="21"/>
                <w:szCs w:val="21"/>
                <w:color w:val="000000"/>
                <w:spacing w:val="18"/>
                <w:noProof/>
              </w:rPr>
              <w:t>2023</w:t>
            </w:r>
            <w:r>
              <w:rPr>
                <w:rFonts w:ascii="Microsoft YaHei" w:hAnsi="Microsoft YaHei" w:cs="Microsoft YaHei" w:eastAsia="Microsoft YaHei"/>
                <w:sz w:val="21"/>
                <w:szCs w:val="21"/>
                <w:color w:val="000000"/>
                <w:spacing w:val="-7"/>
                <w:noProof/>
              </w:rPr>
              <w:t>年首次被工信部认定为第五批国家级“专精特新”小巨</w:t>
            </w:r>
            <w:r>
              <w:rPr>
                <w:rFonts w:ascii="Microsoft YaHei" w:hAnsi="Microsoft YaHei" w:cs="Microsoft YaHei" w:eastAsia="Microsoft YaHei"/>
                <w:sz w:val="21"/>
                <w:szCs w:val="21"/>
                <w:color w:val="000000"/>
                <w:spacing w:val="-6"/>
                <w:noProof/>
              </w:rPr>
              <w:t>人企业，有效期三年。公司于</w:t>
            </w:r>
            <w:r>
              <w:rPr>
                <w:rFonts w:ascii="Calibri" w:hAnsi="Calibri" w:cs="Calibri" w:eastAsia="Calibri"/>
                <w:sz w:val="21"/>
                <w:szCs w:val="21"/>
                <w:color w:val="000000"/>
                <w:spacing w:val="13"/>
                <w:noProof/>
              </w:rPr>
              <w:t>2018</w:t>
            </w:r>
            <w:r>
              <w:rPr>
                <w:rFonts w:ascii="Microsoft YaHei" w:hAnsi="Microsoft YaHei" w:cs="Microsoft YaHei" w:eastAsia="Microsoft YaHei"/>
                <w:sz w:val="21"/>
                <w:szCs w:val="21"/>
                <w:color w:val="000000"/>
                <w:spacing w:val="0"/>
                <w:noProof/>
              </w:rPr>
              <w:t>年首次被认定为高新技术企业， </w:t>
            </w:r>
            <w:r>
              <w:rPr>
                <w:rFonts w:ascii="Microsoft YaHei" w:hAnsi="Microsoft YaHei" w:cs="Microsoft YaHei" w:eastAsia="Microsoft YaHei"/>
                <w:sz w:val="21"/>
                <w:szCs w:val="21"/>
                <w:color w:val="000000"/>
                <w:spacing w:val="6"/>
                <w:noProof/>
              </w:rPr>
              <w:t>有效期三年，证书编号为</w:t>
            </w:r>
            <w:r>
              <w:rPr>
                <w:rFonts w:ascii="Calibri" w:hAnsi="Calibri" w:cs="Calibri" w:eastAsia="Calibri"/>
                <w:sz w:val="21"/>
                <w:szCs w:val="21"/>
                <w:color w:val="000000"/>
                <w:spacing w:val="-2"/>
                <w:noProof/>
              </w:rPr>
              <w:t>GR201832003002</w:t>
            </w:r>
            <w:r>
              <w:rPr>
                <w:rFonts w:ascii="Microsoft YaHei" w:hAnsi="Microsoft YaHei" w:cs="Microsoft YaHei" w:eastAsia="Microsoft YaHei"/>
                <w:sz w:val="21"/>
                <w:szCs w:val="21"/>
                <w:color w:val="000000"/>
                <w:spacing w:val="6"/>
                <w:noProof/>
              </w:rPr>
              <w:t>，发证日期为</w:t>
            </w:r>
            <w:r>
              <w:rPr>
                <w:rFonts w:ascii="Calibri" w:hAnsi="Calibri" w:cs="Calibri" w:eastAsia="Calibri"/>
                <w:sz w:val="21"/>
                <w:szCs w:val="21"/>
                <w:color w:val="000000"/>
                <w:spacing w:val="8"/>
                <w:noProof/>
              </w:rPr>
              <w:t>2018</w:t>
            </w:r>
            <w:r>
              <w:rPr>
                <w:rFonts w:ascii="Microsoft YaHei" w:hAnsi="Microsoft YaHei" w:cs="Microsoft YaHei" w:eastAsia="Microsoft YaHei"/>
                <w:sz w:val="21"/>
                <w:szCs w:val="21"/>
                <w:color w:val="000000"/>
                <w:spacing w:val="-33"/>
                <w:noProof/>
              </w:rPr>
              <w:t>年</w:t>
            </w:r>
            <w:r>
              <w:rPr>
                <w:rFonts w:ascii="Calibri" w:hAnsi="Calibri" w:cs="Calibri" w:eastAsia="Calibri"/>
                <w:sz w:val="21"/>
                <w:szCs w:val="21"/>
                <w:color w:val="000000"/>
                <w:spacing w:val="22"/>
                <w:noProof/>
              </w:rPr>
              <w:t>11</w:t>
            </w:r>
            <w:r>
              <w:rPr>
                <w:rFonts w:ascii="Microsoft YaHei" w:hAnsi="Microsoft YaHei" w:cs="Microsoft YaHei" w:eastAsia="Microsoft YaHei"/>
                <w:sz w:val="21"/>
                <w:szCs w:val="21"/>
                <w:color w:val="000000"/>
                <w:spacing w:val="42"/>
                <w:noProof/>
              </w:rPr>
              <w:t>月</w:t>
            </w:r>
            <w:r>
              <w:rPr>
                <w:rFonts w:ascii="Calibri" w:hAnsi="Calibri" w:cs="Calibri" w:eastAsia="Calibri"/>
                <w:sz w:val="21"/>
                <w:szCs w:val="21"/>
                <w:color w:val="000000"/>
                <w:spacing w:val="22"/>
                <w:noProof/>
              </w:rPr>
              <w:t>28</w:t>
            </w:r>
            <w:r>
              <w:rPr>
                <w:rFonts w:ascii="Microsoft YaHei" w:hAnsi="Microsoft YaHei" w:cs="Microsoft YaHei" w:eastAsia="Microsoft YaHei"/>
                <w:sz w:val="21"/>
                <w:szCs w:val="21"/>
                <w:color w:val="000000"/>
                <w:spacing w:val="8"/>
                <w:noProof/>
              </w:rPr>
              <w:t>日；公司于</w:t>
            </w:r>
            <w:r>
              <w:rPr>
                <w:rFonts w:ascii="Calibri" w:hAnsi="Calibri" w:cs="Calibri" w:eastAsia="Calibri"/>
                <w:sz w:val="21"/>
                <w:szCs w:val="21"/>
                <w:color w:val="000000"/>
                <w:spacing w:val="11"/>
                <w:noProof/>
              </w:rPr>
              <w:t>2021</w:t>
            </w:r>
            <w:r>
              <w:rPr>
                <w:rFonts w:ascii="Microsoft YaHei" w:hAnsi="Microsoft YaHei" w:cs="Microsoft YaHei" w:eastAsia="Microsoft YaHei"/>
                <w:sz w:val="21"/>
                <w:szCs w:val="21"/>
                <w:color w:val="000000"/>
                <w:spacing w:val="45"/>
                <w:noProof/>
              </w:rPr>
              <w:t>年</w:t>
            </w:r>
            <w:r>
              <w:rPr>
                <w:rFonts w:ascii="Calibri" w:hAnsi="Calibri" w:cs="Calibri" w:eastAsia="Calibri"/>
                <w:sz w:val="21"/>
                <w:szCs w:val="21"/>
                <w:color w:val="000000"/>
                <w:spacing w:val="42"/>
                <w:noProof/>
              </w:rPr>
              <w:t>11</w:t>
            </w:r>
            <w:r>
              <w:rPr>
                <w:rFonts w:ascii="Microsoft YaHei" w:hAnsi="Microsoft YaHei" w:cs="Microsoft YaHei" w:eastAsia="Microsoft YaHei"/>
                <w:sz w:val="21"/>
                <w:szCs w:val="21"/>
                <w:color w:val="000000"/>
                <w:spacing w:val="-2"/>
                <w:noProof/>
              </w:rPr>
              <w:t>月通过高新技术企业复审，有效</w:t>
            </w:r>
            <w:r>
              <w:rPr>
                <w:rFonts w:ascii="Microsoft YaHei" w:hAnsi="Microsoft YaHei" w:cs="Microsoft YaHei" w:eastAsia="Microsoft YaHei"/>
                <w:sz w:val="21"/>
                <w:szCs w:val="21"/>
                <w:color w:val="000000"/>
                <w:spacing w:val="4"/>
                <w:noProof/>
              </w:rPr>
              <w:t>期三年，证书编号为</w:t>
            </w:r>
            <w:r>
              <w:rPr>
                <w:rFonts w:ascii="Calibri" w:hAnsi="Calibri" w:cs="Calibri" w:eastAsia="Calibri"/>
                <w:sz w:val="21"/>
                <w:szCs w:val="21"/>
                <w:color w:val="000000"/>
                <w:spacing w:val="-2"/>
                <w:noProof/>
              </w:rPr>
              <w:t>GR202132007192</w:t>
            </w:r>
            <w:r>
              <w:rPr>
                <w:rFonts w:ascii="Microsoft YaHei" w:hAnsi="Microsoft YaHei" w:cs="Microsoft YaHei" w:eastAsia="Microsoft YaHei"/>
                <w:sz w:val="21"/>
                <w:szCs w:val="21"/>
                <w:color w:val="000000"/>
                <w:spacing w:val="-2"/>
                <w:noProof/>
              </w:rPr>
              <w:t>，发证日期为</w:t>
            </w:r>
            <w:r>
              <w:rPr>
                <w:rFonts w:ascii="Calibri" w:hAnsi="Calibri" w:cs="Calibri" w:eastAsia="Calibri"/>
                <w:sz w:val="21"/>
                <w:szCs w:val="21"/>
                <w:color w:val="000000"/>
                <w:spacing w:val="7"/>
                <w:noProof/>
              </w:rPr>
              <w:t>2021</w:t>
            </w:r>
            <w:r>
              <w:rPr>
                <w:rFonts w:ascii="Microsoft YaHei" w:hAnsi="Microsoft YaHei" w:cs="Microsoft YaHei" w:eastAsia="Microsoft YaHei"/>
                <w:sz w:val="21"/>
                <w:szCs w:val="21"/>
                <w:color w:val="000000"/>
                <w:spacing w:val="30"/>
                <w:noProof/>
              </w:rPr>
              <w:t>年</w:t>
            </w:r>
            <w:r>
              <w:rPr>
                <w:rFonts w:ascii="Calibri" w:hAnsi="Calibri" w:cs="Calibri" w:eastAsia="Calibri"/>
                <w:sz w:val="21"/>
                <w:szCs w:val="21"/>
                <w:color w:val="000000"/>
                <w:spacing w:val="14"/>
                <w:noProof/>
              </w:rPr>
              <w:t>11</w:t>
            </w:r>
            <w:r>
              <w:rPr>
                <w:rFonts w:ascii="Microsoft YaHei" w:hAnsi="Microsoft YaHei" w:cs="Microsoft YaHei" w:eastAsia="Microsoft YaHei"/>
                <w:sz w:val="21"/>
                <w:szCs w:val="21"/>
                <w:color w:val="000000"/>
                <w:spacing w:val="-23"/>
                <w:noProof/>
              </w:rPr>
              <w:t>月</w:t>
            </w:r>
            <w:r>
              <w:rPr>
                <w:rFonts w:ascii="Calibri" w:hAnsi="Calibri" w:cs="Calibri" w:eastAsia="Calibri"/>
                <w:sz w:val="21"/>
                <w:szCs w:val="21"/>
                <w:color w:val="000000"/>
                <w:spacing w:val="23"/>
                <w:noProof/>
              </w:rPr>
              <w:t>30</w:t>
            </w:r>
            <w:r>
              <w:rPr>
                <w:rFonts w:ascii="Microsoft YaHei" w:hAnsi="Microsoft YaHei" w:cs="Microsoft YaHei" w:eastAsia="Microsoft YaHei"/>
                <w:sz w:val="21"/>
                <w:szCs w:val="21"/>
                <w:color w:val="000000"/>
                <w:spacing w:val="-8"/>
                <w:noProof/>
              </w:rPr>
              <w:t>日</w:t>
            </w:r>
            <w:r>
              <w:rPr>
                <w:rFonts w:ascii="Calibri" w:hAnsi="Calibri" w:cs="Calibri" w:eastAsia="Calibri"/>
                <w:sz w:val="21"/>
                <w:szCs w:val="21"/>
                <w:color w:val="000000"/>
                <w:spacing w:val="-9"/>
                <w:noProof/>
              </w:rPr>
              <w:t>;</w:t>
            </w:r>
            <w:r>
              <w:rPr>
                <w:rFonts w:ascii="Microsoft YaHei" w:hAnsi="Microsoft YaHei" w:cs="Microsoft YaHei" w:eastAsia="Microsoft YaHei"/>
                <w:sz w:val="21"/>
                <w:szCs w:val="21"/>
                <w:color w:val="000000"/>
                <w:spacing w:val="14"/>
                <w:noProof/>
              </w:rPr>
              <w:t>公司于</w:t>
            </w:r>
            <w:r>
              <w:rPr>
                <w:rFonts w:ascii="Calibri" w:hAnsi="Calibri" w:cs="Calibri" w:eastAsia="Calibri"/>
                <w:sz w:val="21"/>
                <w:szCs w:val="21"/>
                <w:color w:val="000000"/>
                <w:spacing w:val="12"/>
                <w:noProof/>
              </w:rPr>
              <w:t>2024</w:t>
            </w:r>
            <w:r>
              <w:rPr>
                <w:rFonts w:ascii="Microsoft YaHei" w:hAnsi="Microsoft YaHei" w:cs="Microsoft YaHei" w:eastAsia="Microsoft YaHei"/>
                <w:sz w:val="21"/>
                <w:szCs w:val="21"/>
                <w:color w:val="000000"/>
                <w:spacing w:val="43"/>
                <w:noProof/>
              </w:rPr>
              <w:t>年</w:t>
            </w:r>
            <w:r>
              <w:rPr>
                <w:rFonts w:ascii="Calibri" w:hAnsi="Calibri" w:cs="Calibri" w:eastAsia="Calibri"/>
                <w:sz w:val="21"/>
                <w:szCs w:val="21"/>
                <w:color w:val="000000"/>
                <w:spacing w:val="23"/>
                <w:noProof/>
              </w:rPr>
              <w:t>12</w:t>
            </w:r>
            <w:r>
              <w:rPr>
                <w:rFonts w:ascii="Microsoft YaHei" w:hAnsi="Microsoft YaHei" w:cs="Microsoft YaHei" w:eastAsia="Microsoft YaHei"/>
                <w:sz w:val="21"/>
                <w:szCs w:val="21"/>
                <w:color w:val="000000"/>
                <w:spacing w:val="-1"/>
                <w:noProof/>
              </w:rPr>
              <w:t>月通过高新技术企业复审，有效期三年， </w:t>
            </w:r>
            <w:r>
              <w:rPr>
                <w:rFonts w:ascii="Microsoft YaHei" w:hAnsi="Microsoft YaHei" w:cs="Microsoft YaHei" w:eastAsia="Microsoft YaHei"/>
                <w:sz w:val="21"/>
                <w:szCs w:val="21"/>
                <w:color w:val="000000"/>
                <w:spacing w:val="7"/>
                <w:noProof/>
              </w:rPr>
              <w:t>证书编号为</w:t>
            </w:r>
            <w:r>
              <w:rPr>
                <w:rFonts w:ascii="Calibri" w:hAnsi="Calibri" w:cs="Calibri" w:eastAsia="Calibri"/>
                <w:sz w:val="21"/>
                <w:szCs w:val="21"/>
                <w:color w:val="000000"/>
                <w:spacing w:val="-2"/>
                <w:noProof/>
              </w:rPr>
              <w:t>GR202432013657</w:t>
            </w:r>
            <w:r>
              <w:rPr>
                <w:rFonts w:ascii="Microsoft YaHei" w:hAnsi="Microsoft YaHei" w:cs="Microsoft YaHei" w:eastAsia="Microsoft YaHei"/>
                <w:sz w:val="21"/>
                <w:szCs w:val="21"/>
                <w:color w:val="000000"/>
                <w:spacing w:val="14"/>
                <w:noProof/>
              </w:rPr>
              <w:t>，发证日期为</w:t>
            </w:r>
            <w:r>
              <w:rPr>
                <w:rFonts w:ascii="Calibri" w:hAnsi="Calibri" w:cs="Calibri" w:eastAsia="Calibri"/>
                <w:sz w:val="21"/>
                <w:szCs w:val="21"/>
                <w:color w:val="000000"/>
                <w:spacing w:val="8"/>
                <w:noProof/>
              </w:rPr>
              <w:t>2024</w:t>
            </w:r>
            <w:r>
              <w:rPr>
                <w:rFonts w:ascii="Microsoft YaHei" w:hAnsi="Microsoft YaHei" w:cs="Microsoft YaHei" w:eastAsia="Microsoft YaHei"/>
                <w:sz w:val="21"/>
                <w:szCs w:val="21"/>
                <w:color w:val="000000"/>
                <w:spacing w:val="33"/>
                <w:noProof/>
              </w:rPr>
              <w:t>年</w:t>
            </w:r>
            <w:r>
              <w:rPr>
                <w:rFonts w:ascii="Calibri" w:hAnsi="Calibri" w:cs="Calibri" w:eastAsia="Calibri"/>
                <w:sz w:val="21"/>
                <w:szCs w:val="21"/>
                <w:color w:val="000000"/>
                <w:spacing w:val="17"/>
                <w:noProof/>
              </w:rPr>
              <w:t>12</w:t>
            </w:r>
            <w:r>
              <w:rPr>
                <w:rFonts w:ascii="Microsoft YaHei" w:hAnsi="Microsoft YaHei" w:cs="Microsoft YaHei" w:eastAsia="Microsoft YaHei"/>
                <w:sz w:val="21"/>
                <w:szCs w:val="21"/>
                <w:color w:val="000000"/>
                <w:spacing w:val="30"/>
                <w:noProof/>
              </w:rPr>
              <w:t>月</w:t>
            </w:r>
            <w:r>
              <w:rPr>
                <w:rFonts w:ascii="Calibri" w:hAnsi="Calibri" w:cs="Calibri" w:eastAsia="Calibri"/>
                <w:sz w:val="21"/>
                <w:szCs w:val="21"/>
                <w:color w:val="000000"/>
                <w:spacing w:val="17"/>
                <w:noProof/>
              </w:rPr>
              <w:t>16</w:t>
            </w:r>
            <w:r>
              <w:rPr>
                <w:rFonts w:ascii="Microsoft YaHei" w:hAnsi="Microsoft YaHei" w:cs="Microsoft YaHei" w:eastAsia="Microsoft YaHei"/>
                <w:sz w:val="21"/>
                <w:szCs w:val="21"/>
                <w:color w:val="000000"/>
                <w:spacing w:val="-12"/>
                <w:noProof/>
              </w:rPr>
              <w:t>日。</w:t>
            </w:r>
          </w:p>
        </w:tc>
      </w:tr>
    </w:tbl>
    <w:p>
      <w:pPr>
        <w:spacing w:before="23" w:after="0" w:line="220" w:lineRule="exact"/>
        <w:ind w:firstLine="1" w:left="471"/>
        <w:jc w:val="left"/>
        <w:rPr>
          <w:rFonts w:ascii="Microsoft YaHei" w:hAnsi="Microsoft YaHei" w:cs="Microsoft YaHei" w:eastAsia="Microsoft YaHei"/>
          <w:sz w:val="21"/>
          <w:szCs w:val="21"/>
          <w:color w:val="000000"/>
          <w:noProof/>
        </w:rPr>
      </w:pPr>
    </w:p>
    <w:p>
      <w:pPr>
        <w:spacing w:before="23" w:after="0" w:line="220" w:lineRule="exact"/>
        <w:ind w:firstLine="1" w:left="471"/>
        <w:jc w:val="left"/>
        <w:rPr>
          <w:rFonts w:ascii="Microsoft YaHei" w:hAnsi="Microsoft YaHei" w:cs="Microsoft YaHei" w:eastAsia="Microsoft YaHei"/>
          <w:sz w:val="21"/>
          <w:szCs w:val="21"/>
          <w:color w:val="000000"/>
          <w:noProof/>
        </w:rPr>
      </w:pPr>
    </w:p>
    <w:p>
      <w:pPr>
        <w:spacing w:before="23" w:after="0" w:line="220" w:lineRule="exact"/>
        <w:ind w:firstLine="1" w:left="471"/>
        <w:jc w:val="left"/>
        <w:rPr>
          <w:rFonts w:ascii="Microsoft YaHei" w:hAnsi="Microsoft YaHei" w:cs="Microsoft YaHei" w:eastAsia="Microsoft YaHei"/>
          <w:sz w:val="21"/>
          <w:szCs w:val="21"/>
          <w:color w:val="000000"/>
          <w:noProof/>
        </w:rPr>
      </w:pPr>
    </w:p>
    <w:p>
      <w:pPr>
        <w:tabs>
          <w:tab w:val="left" w:pos="1352"/>
        </w:tabs>
        <w:spacing w:before="249" w:after="0" w:line="249" w:lineRule="exact"/>
        <w:ind w:firstLine="1" w:left="471"/>
        <w:jc w:val="left"/>
        <w:rPr>
          <w:rFonts w:ascii="Microsoft YaHei" w:hAnsi="Microsoft YaHei" w:cs="Microsoft YaHei" w:eastAsia="Microsoft YaHei"/>
          <w:sz w:val="22"/>
          <w:szCs w:val="22"/>
          <w:color w:val="000000"/>
          <w:b/>
          <w:bCs/>
          <w:noProof/>
        </w:rPr>
      </w:pPr>
      <w:r>
        <w:rPr>
          <w:rFonts w:ascii="Microsoft YaHei" w:hAnsi="Microsoft YaHei" w:cs="Microsoft YaHei" w:eastAsia="Microsoft YaHei"/>
          <w:sz w:val="24"/>
          <w:szCs w:val="24"/>
          <w:color w:val="000000"/>
          <w:b/>
          <w:bCs/>
          <w:spacing w:val="2"/>
          <w:noProof/>
        </w:rPr>
        <w:t>二、</w:t>
      </w:r>
      <w:r>
        <w:rPr>
          <w:rFonts w:ascii="Microsoft YaHei" w:hAnsi="Microsoft YaHei" w:cs="Microsoft YaHei" w:eastAsia="Microsoft YaHei"/>
          <w:sz w:val="24"/>
          <w:szCs w:val="24"/>
          <w:color w:val="000000"/>
          <w:b/>
          <w:bCs/>
          <w:spacing w:val="5"/>
          <w:noProof/>
        </w:rPr>
        <w:tab/>
      </w:r>
      <w:r>
        <w:rPr>
          <w:rFonts w:ascii="Microsoft YaHei" w:hAnsi="Microsoft YaHei" w:cs="Microsoft YaHei" w:eastAsia="Microsoft YaHei"/>
          <w:sz w:val="22"/>
          <w:szCs w:val="22"/>
          <w:color w:val="000000"/>
          <w:b/>
          <w:bCs/>
          <w:spacing w:val="0"/>
          <w:noProof/>
        </w:rPr>
        <w:t>主要会计数据和财务指标</w:t>
      </w:r>
    </w:p>
    <w:p>
      <w:pPr>
        <w:spacing w:before="390" w:after="0" w:line="211" w:lineRule="exact"/>
        <w:ind w:firstLine="1" w:left="0" w:right="440"/>
        <w:jc w:val="righ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单位：元</w:t>
      </w:r>
    </w:p>
    <w:tbl>
      <w:tblPr>
        <w:tblStyle w:val="TableGrid"/>
        <w:jc w:val="left"/>
        <w:tblW w:type="auto" w:w="0"/>
        <w:tblInd w:type="dxa" w:w="516"/>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type="dxa" w:w="0"/>
          <w:left w:type="dxa" w:w="0"/>
          <w:bottom w:type="dxa" w:w="0"/>
          <w:right w:type="dxa" w:w="0"/>
        </w:tblCellMar>
        <w:tblLayout w:type="fixed"/>
        <w:tblLook w:val="01E0"/>
      </w:tblPr>
      <w:tblGrid>
        <w:gridCol w:w="3548"/>
        <w:gridCol w:w="2208"/>
        <w:gridCol w:w="2165"/>
        <w:gridCol w:w="1512"/>
      </w:tblGrid>
      <w:tr>
        <w:trPr>
          <w:trHeight w:val="320" w:hRule="atLeast"/>
        </w:trPr>
        <w:tc>
          <w:tcPr>
            <w:shd w:fill="E5E5E5" w:color="000000" w:val="clear"/>
            <w:vAlign w:val="center"/>
            <w:tcW w:w="3548"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盈利能力</w:t>
            </w:r>
          </w:p>
        </w:tc>
        <w:tc>
          <w:tcPr>
            <w:shd w:fill="E5E5E5" w:color="000000" w:val="clear"/>
            <w:vAlign w:val="center"/>
            <w:tcW w:w="2208"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本期</w:t>
            </w:r>
          </w:p>
        </w:tc>
        <w:tc>
          <w:tcPr>
            <w:shd w:fill="E5E5E5" w:color="000000" w:val="clear"/>
            <w:vAlign w:val="center"/>
            <w:tcW w:w="2165"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上年同期</w:t>
            </w:r>
          </w:p>
        </w:tc>
        <w:tc>
          <w:tcPr>
            <w:shd w:fill="E5E5E5" w:color="000000" w:val="clear"/>
            <w:vAlign w:val="center"/>
            <w:tcW w:w="1512" w:type="dxa"/>
          </w:tcPr>
          <w:p>
            <w:pPr>
              <w:spacing w:before="0" w:after="0" w:line="211" w:lineRule="exact"/>
              <w:ind w:firstLine="1" w:left="0"/>
              <w:jc w:val="center"/>
              <w:rPr>
                <w:rFonts w:ascii="Arial" w:hAnsi="Arial" w:cs="Arial" w:eastAsia="Arial"/>
                <w:sz w:val="21"/>
                <w:szCs w:val="21"/>
                <w:color w:val="000000"/>
                <w:b/>
                <w:bCs/>
                <w:noProof/>
              </w:rPr>
            </w:pPr>
            <w:r>
              <w:rPr>
                <w:rFonts w:ascii="Microsoft YaHei" w:hAnsi="Microsoft YaHei" w:cs="Microsoft YaHei" w:eastAsia="Microsoft YaHei"/>
                <w:sz w:val="21"/>
                <w:szCs w:val="21"/>
                <w:color w:val="000000"/>
                <w:b/>
                <w:bCs/>
                <w:spacing w:val="1"/>
                <w:noProof/>
              </w:rPr>
              <w:t>增减比例</w:t>
            </w:r>
            <w:r>
              <w:rPr>
                <w:rFonts w:ascii="Arial" w:hAnsi="Arial" w:cs="Arial" w:eastAsia="Arial"/>
                <w:sz w:val="21"/>
                <w:szCs w:val="21"/>
                <w:color w:val="000000"/>
                <w:b/>
                <w:bCs/>
                <w:spacing w:val="-81"/>
                <w:noProof/>
              </w:rPr>
              <w:t>%</w:t>
            </w:r>
          </w:p>
        </w:tc>
      </w:tr>
      <w:tr>
        <w:trPr>
          <w:trHeight w:val="330" w:hRule="atLeast"/>
        </w:trPr>
        <w:tc>
          <w:tcPr>
            <w:vAlign w:val="center"/>
            <w:tcW w:w="354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营业收入</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217,945,681.79</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189,778,493.45</w:t>
            </w:r>
          </w:p>
        </w:tc>
        <w:tc>
          <w:tcPr>
            <w:vAlign w:val="center"/>
            <w:tcW w:w="151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14.84%</w:t>
            </w:r>
          </w:p>
        </w:tc>
      </w:tr>
      <w:tr>
        <w:trPr>
          <w:trHeight w:val="328" w:hRule="atLeast"/>
        </w:trPr>
        <w:tc>
          <w:tcPr>
            <w:vAlign w:val="center"/>
            <w:tcW w:w="3548" w:type="dxa"/>
          </w:tcPr>
          <w:p>
            <w:pPr>
              <w:spacing w:before="0" w:after="0" w:line="211" w:lineRule="exact"/>
              <w:ind w:firstLine="1" w:left="58"/>
              <w:jc w:val="left"/>
              <w:rPr>
                <w:rFonts w:ascii="Arial" w:hAnsi="Arial" w:cs="Arial" w:eastAsia="Arial"/>
                <w:sz w:val="21"/>
                <w:szCs w:val="21"/>
                <w:color w:val="000000"/>
                <w:noProof/>
              </w:rPr>
            </w:pPr>
            <w:r>
              <w:rPr>
                <w:rFonts w:ascii="Microsoft YaHei" w:hAnsi="Microsoft YaHei" w:cs="Microsoft YaHei" w:eastAsia="Microsoft YaHei"/>
                <w:sz w:val="21"/>
                <w:szCs w:val="21"/>
                <w:color w:val="000000"/>
                <w:spacing w:val="1"/>
                <w:noProof/>
              </w:rPr>
              <w:t>毛利率</w:t>
            </w:r>
            <w:r>
              <w:rPr>
                <w:rFonts w:ascii="Arial" w:hAnsi="Arial" w:cs="Arial" w:eastAsia="Arial"/>
                <w:sz w:val="21"/>
                <w:szCs w:val="21"/>
                <w:color w:val="000000"/>
                <w:spacing w:val="-82"/>
                <w:noProof/>
              </w:rPr>
              <w:t>%</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19.94%</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25.07%</w:t>
            </w:r>
          </w:p>
        </w:tc>
        <w:tc>
          <w:tcPr>
            <w:vAlign w:val="center"/>
            <w:tcW w:w="1512" w:type="dxa"/>
          </w:tcPr>
          <w:p>
            <w:pPr>
              <w:spacing w:before="0" w:after="0" w:line="211" w:lineRule="exact"/>
              <w:ind w:firstLine="1" w:left="0"/>
              <w:jc w:val="center"/>
              <w:rPr>
                <w:rFonts w:ascii="Arial" w:hAnsi="Arial" w:cs="Arial" w:eastAsia="Arial"/>
                <w:sz w:val="21"/>
                <w:szCs w:val="21"/>
                <w:color w:val="000000"/>
                <w:noProof/>
              </w:rPr>
            </w:pPr>
            <w:r>
              <w:rPr>
                <w:rFonts w:ascii="Arial" w:hAnsi="Arial" w:cs="Arial" w:eastAsia="Arial"/>
                <w:sz w:val="21"/>
                <w:szCs w:val="21"/>
                <w:color w:val="000000"/>
                <w:spacing w:val="35"/>
                <w:noProof/>
              </w:rPr>
              <w:t>-</w:t>
            </w:r>
          </w:p>
        </w:tc>
      </w:tr>
      <w:tr>
        <w:trPr>
          <w:trHeight w:val="325" w:hRule="atLeast"/>
        </w:trPr>
        <w:tc>
          <w:tcPr>
            <w:vAlign w:val="center"/>
            <w:tcW w:w="354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归属于挂牌公司股东的净利润</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1,110,519.44</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8,033,640.74</w:t>
            </w:r>
          </w:p>
        </w:tc>
        <w:tc>
          <w:tcPr>
            <w:vAlign w:val="center"/>
            <w:tcW w:w="151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-86.18%</w:t>
            </w:r>
          </w:p>
        </w:tc>
      </w:tr>
    </w:tbl>
    <w:p>
      <w:pPr>
        <w:spacing w:before="313" w:after="0" w:line="180" w:lineRule="exact"/>
        <w:ind w:firstLine="1" w:left="0"/>
        <w:jc w:val="center"/>
        <w:rPr>
          <w:rFonts w:ascii="Calibri" w:hAnsi="Calibri" w:cs="Calibri" w:eastAsia="Calibri"/>
          <w:sz w:val="18"/>
          <w:szCs w:val="18"/>
          <w:color w:val="000000"/>
          <w:noProof/>
        </w:rPr>
      </w:pPr>
      <w:r>
        <w:rPr>
          <w:rFonts w:ascii="Calibri" w:hAnsi="Calibri" w:cs="Calibri" w:eastAsia="Calibri"/>
          <w:sz w:val="18"/>
          <w:szCs w:val="18"/>
          <w:color w:val="000000"/>
          <w:spacing w:val="0"/>
          <w:noProof/>
        </w:rPr>
        <w:t>7</w:t>
      </w:r>
    </w:p>
    <w:p>
      <w:pPr>
        <w:spacing w:before="353" w:after="0" w:line="180" w:lineRule="exact"/>
        <w:ind w:firstLine="1" w:left="5190"/>
        <w:jc w:val="center"/>
        <w:rPr>
          <w:rFonts w:ascii="Calibri" w:hAnsi="Calibri" w:cs="Calibri" w:eastAsia="Calibri"/>
          <w:sz w:val="18"/>
          <w:szCs w:val="18"/>
          <w:color w:val="000000"/>
          <w:spacing w:val="0"/>
          <w:noProof/>
        </w:rPr>
        <w:sectPr>
          <w:type w:val="continuous"/>
          <w:pgSz w:w="11906" w:h="16838"/>
          <w:pgMar w:top="720" w:right="720" w:bottom="720" w:left="720" w:header="708" w:footer="708" w:gutter="0"/>
        </w:sectPr>
      </w:pPr>
    </w:p>
    <w:bookmarkStart w:id="8" w:name="8"/>
    <w:bookmarkEnd w:id="8"/>
    <w:p>
      <w:pPr>
        <w:spacing w:before="157" w:after="0" w:line="180" w:lineRule="exact"/>
        <w:ind w:firstLine="1" w:left="0" w:right="440"/>
        <w:jc w:val="right"/>
        <w:rPr>
          <w:rFonts w:ascii="Arial" w:hAnsi="Arial" w:cs="Arial" w:eastAsia="Arial"/>
          <w:sz w:val="18"/>
          <w:szCs w:val="18"/>
          <w:color w:val="000000"/>
          <w:noProof/>
        </w:rPr>
      </w:pPr>
      <w:r>
        <w:rPr>
          <w:rFonts w:ascii="Microsoft YaHei" w:hAnsi="Microsoft YaHei" w:cs="Microsoft YaHei" w:eastAsia="Microsoft YaHei"/>
          <w:sz w:val="18"/>
          <w:szCs w:val="18"/>
          <w:color w:val="000000"/>
          <w:spacing w:val="0"/>
          <w:noProof/>
        </w:rPr>
        <w:t>公告编号：</w:t>
      </w:r>
      <w:r>
        <w:rPr>
          <w:rFonts w:ascii="Arial" w:hAnsi="Arial" w:cs="Arial" w:eastAsia="Arial"/>
          <w:sz w:val="18"/>
          <w:szCs w:val="18"/>
          <w:color w:val="000000"/>
          <w:spacing w:val="-4"/>
          <w:noProof/>
        </w:rPr>
        <w:t>2025-003</w:t>
      </w:r>
    </w:p>
    <w:p>
      <w:pPr>
        <w:spacing w:before="157" w:after="0" w:line="180" w:lineRule="exact"/>
        <w:ind w:firstLine="1" w:left="8329"/>
        <w:jc w:val="right"/>
        <w:rPr>
          <w:rFonts w:ascii="Arial" w:hAnsi="Arial" w:cs="Arial" w:eastAsia="Arial"/>
          <w:sz w:val="18"/>
          <w:szCs w:val="18"/>
          <w:color w:val="000000"/>
          <w:spacing w:val="-31"/>
          <w:noProof/>
        </w:rPr>
        <w:sectPr>
          <w:pgSz w:w="11906" w:h="16838"/>
          <w:pgMar w:top="720" w:right="720" w:bottom="720" w:left="720" w:header="708" w:footer="708" w:gutter="0"/>
        </w:sectPr>
      </w:pPr>
    </w:p>
    <w:p>
      <w:pPr>
        <w:spacing w:before="27" w:after="0" w:line="180" w:lineRule="exact"/>
        <w:ind w:firstLine="1" w:left="471"/>
        <w:jc w:val="left"/>
        <w:rPr>
          <w:rFonts w:ascii="Arial" w:hAnsi="Arial" w:cs="Arial" w:eastAsia="Arial"/>
          <w:sz w:val="18"/>
          <w:szCs w:val="18"/>
          <w:color w:val="000000"/>
          <w:noProof/>
        </w:rPr>
      </w:pPr>
      <w:r>
        <w:rPr>
          <w:rFonts w:ascii="Times New Roman" w:hAnsi="Times New Roman" w:cs="Times New Roman" w:eastAsia="Times New Roman"/>
          <w:sz w:val="24"/>
          <w:szCs w:val="24"/>
          <w:color w:val="000000"/>
          <w:noProof/>
        </w:rPr>
        <w:pict>
          <v:shapetype id="Shape_14" coordorigin="1202,1104" coordsize="9506,14" o:spt="12" path="m1202,1111l10708,1111">
            <v:stroke joinstyle="miter"/>
          </v:shapetype>
          <v:shape id="WS_Shape_14" type="Shape_14" alt="Horizontal Line, Index(14), Rect(60, 55, 475, 1), Stroked(1), Filled(0)" style="position:absolute;left:0.00;top:0.00;text-align:left;width:477.30pt;height:2.72pt;mso-position-horizontal-relative:page;margin-left:59.12pt;mso-position-vertical-relative:paragraph;margin-top:1.33pt;z-index:3814" filled="f" stroked="t" strokeweight="0.72pt" strokecolor="#000000">
            <v:fill opacity="0"/>
          </v:shape>
          <w10:wrap type="none"/>
        </w:pict>
      </w:r>
    </w:p>
    <w:p>
      <w:pPr>
        <w:spacing w:before="0" w:after="0" w:line="180" w:lineRule="exact"/>
        <w:ind w:firstLine="1" w:left="471"/>
        <w:jc w:val="left"/>
        <w:rPr>
          <w:rFonts w:ascii="Arial" w:hAnsi="Arial" w:cs="Arial" w:eastAsia="Arial"/>
          <w:sz w:val="18"/>
          <w:szCs w:val="18"/>
          <w:color w:val="000000"/>
          <w:noProof/>
        </w:rPr>
      </w:pPr>
    </w:p>
    <w:tbl>
      <w:tblPr>
        <w:tblStyle w:val="TableGrid"/>
        <w:jc w:val="left"/>
        <w:tblW w:type="auto" w:w="0"/>
        <w:tblInd w:type="dxa" w:w="516"/>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type="dxa" w:w="0"/>
          <w:left w:type="dxa" w:w="0"/>
          <w:bottom w:type="dxa" w:w="0"/>
          <w:right w:type="dxa" w:w="0"/>
        </w:tblCellMar>
        <w:tblLayout w:type="fixed"/>
        <w:tblLook w:val="01E0"/>
      </w:tblPr>
      <w:tblGrid>
        <w:gridCol w:w="3548"/>
        <w:gridCol w:w="2208"/>
        <w:gridCol w:w="2165"/>
        <w:gridCol w:w="1512"/>
      </w:tblGrid>
      <w:tr>
        <w:trPr>
          <w:trHeight w:val="624" w:hRule="atLeast"/>
        </w:trPr>
        <w:tc>
          <w:tcPr>
            <w:vAlign w:val="center"/>
            <w:tcW w:w="3548" w:type="dxa"/>
          </w:tcPr>
          <w:p>
            <w:pPr>
              <w:spacing w:before="0" w:after="0" w:line="280" w:lineRule="exact"/>
              <w:ind w:firstLine="1" w:left="78" w:right="11"/>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2"/>
                <w:noProof/>
              </w:rPr>
              <w:t>归属于挂牌公司股东的扣除非经常</w:t>
            </w:r>
            <w:r>
              <w:rPr>
                <w:rFonts w:ascii="Microsoft YaHei" w:hAnsi="Microsoft YaHei" w:cs="Microsoft YaHei" w:eastAsia="Microsoft YaHei"/>
                <w:sz w:val="21"/>
                <w:szCs w:val="21"/>
                <w:color w:val="000000"/>
                <w:spacing w:val="2"/>
                <w:noProof/>
              </w:rPr>
              <w:t>性损益后的净利润</w:t>
            </w:r>
          </w:p>
        </w:tc>
        <w:tc>
          <w:tcPr>
            <w:tcW w:w="2208" w:type="dxa"/>
          </w:tcPr>
          <w:p>
            <w:pPr>
              <w:autoSpaceDE w:val="0"/>
              <w:spacing w:before="25"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-2,632,339.16</w:t>
            </w:r>
          </w:p>
        </w:tc>
        <w:tc>
          <w:tcPr>
            <w:tcW w:w="2165" w:type="dxa"/>
          </w:tcPr>
          <w:p>
            <w:pPr>
              <w:autoSpaceDE w:val="0"/>
              <w:spacing w:before="25"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6,233,242.37</w:t>
            </w:r>
          </w:p>
        </w:tc>
        <w:tc>
          <w:tcPr>
            <w:tcW w:w="1512" w:type="dxa"/>
          </w:tcPr>
          <w:p>
            <w:pPr>
              <w:autoSpaceDE w:val="0"/>
              <w:spacing w:before="25"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-142.23%</w:t>
            </w:r>
          </w:p>
        </w:tc>
      </w:tr>
      <w:tr>
        <w:trPr>
          <w:trHeight w:val="624" w:hRule="atLeast"/>
        </w:trPr>
        <w:tc>
          <w:tcPr>
            <w:vAlign w:val="center"/>
            <w:tcW w:w="3548" w:type="dxa"/>
          </w:tcPr>
          <w:p>
            <w:pPr>
              <w:spacing w:before="0" w:after="0" w:line="280" w:lineRule="exact"/>
              <w:ind w:firstLine="1" w:left="78" w:right="4"/>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5"/>
                <w:noProof/>
              </w:rPr>
              <w:t>加权平均净资产收益率</w:t>
            </w:r>
            <w:r>
              <w:rPr>
                <w:rFonts w:ascii="Arial" w:hAnsi="Arial" w:cs="Arial" w:eastAsia="Arial"/>
                <w:sz w:val="21"/>
                <w:szCs w:val="21"/>
                <w:color w:val="000000"/>
                <w:spacing w:val="-77"/>
                <w:noProof/>
              </w:rPr>
              <w:t>%</w:t>
            </w:r>
            <w:r>
              <w:rPr>
                <w:rFonts w:ascii="Microsoft YaHei" w:hAnsi="Microsoft YaHei" w:cs="Microsoft YaHei" w:eastAsia="Microsoft YaHei"/>
                <w:sz w:val="21"/>
                <w:szCs w:val="21"/>
                <w:color w:val="000000"/>
                <w:spacing w:val="6"/>
                <w:noProof/>
              </w:rPr>
              <w:t>（依据归属</w:t>
            </w:r>
            <w:r>
              <w:rPr>
                <w:rFonts w:ascii="Microsoft YaHei" w:hAnsi="Microsoft YaHei" w:cs="Microsoft YaHei" w:eastAsia="Microsoft YaHei"/>
                <w:sz w:val="21"/>
                <w:szCs w:val="21"/>
                <w:color w:val="000000"/>
                <w:spacing w:val="1"/>
                <w:noProof/>
              </w:rPr>
              <w:t>于挂牌公司股东的净利润计算）</w:t>
            </w:r>
          </w:p>
        </w:tc>
        <w:tc>
          <w:tcPr>
            <w:tcW w:w="2208" w:type="dxa"/>
          </w:tcPr>
          <w:p>
            <w:pPr>
              <w:autoSpaceDE w:val="0"/>
              <w:spacing w:before="24"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0.58%</w:t>
            </w:r>
          </w:p>
        </w:tc>
        <w:tc>
          <w:tcPr>
            <w:tcW w:w="2165" w:type="dxa"/>
          </w:tcPr>
          <w:p>
            <w:pPr>
              <w:autoSpaceDE w:val="0"/>
              <w:spacing w:before="24"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4.28%</w:t>
            </w:r>
          </w:p>
        </w:tc>
        <w:tc>
          <w:tcPr>
            <w:tcW w:w="1512" w:type="dxa"/>
          </w:tcPr>
          <w:p>
            <w:pPr>
              <w:spacing w:before="0" w:after="0" w:line="211" w:lineRule="exact"/>
              <w:ind w:firstLine="1" w:left="0"/>
              <w:jc w:val="center"/>
              <w:rPr>
                <w:rFonts w:ascii="Arial" w:hAnsi="Arial" w:cs="Arial" w:eastAsia="Arial"/>
                <w:sz w:val="21"/>
                <w:szCs w:val="21"/>
                <w:color w:val="000000"/>
                <w:noProof/>
              </w:rPr>
            </w:pPr>
            <w:r>
              <w:rPr>
                <w:rFonts w:ascii="Arial" w:hAnsi="Arial" w:cs="Arial" w:eastAsia="Arial"/>
                <w:sz w:val="21"/>
                <w:szCs w:val="21"/>
                <w:color w:val="000000"/>
                <w:spacing w:val="35"/>
                <w:noProof/>
              </w:rPr>
              <w:t>-</w:t>
            </w:r>
          </w:p>
        </w:tc>
      </w:tr>
      <w:tr>
        <w:trPr>
          <w:trHeight w:val="936" w:hRule="atLeast"/>
        </w:trPr>
        <w:tc>
          <w:tcPr>
            <w:vAlign w:val="center"/>
            <w:tcW w:w="3548" w:type="dxa"/>
          </w:tcPr>
          <w:p>
            <w:pPr>
              <w:spacing w:before="11" w:after="0" w:line="290" w:lineRule="exact"/>
              <w:ind w:firstLine="1" w:left="58" w:right="19"/>
              <w:jc w:val="both"/>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5"/>
                <w:noProof/>
              </w:rPr>
              <w:t>加权平均净资产收益率</w:t>
            </w:r>
            <w:r>
              <w:rPr>
                <w:rFonts w:ascii="Arial" w:hAnsi="Arial" w:cs="Arial" w:eastAsia="Arial"/>
                <w:sz w:val="21"/>
                <w:szCs w:val="21"/>
                <w:color w:val="000000"/>
                <w:spacing w:val="-76"/>
                <w:noProof/>
              </w:rPr>
              <w:t>%</w:t>
            </w:r>
            <w:r>
              <w:rPr>
                <w:rFonts w:ascii="Microsoft YaHei" w:hAnsi="Microsoft YaHei" w:cs="Microsoft YaHei" w:eastAsia="Microsoft YaHei"/>
                <w:sz w:val="21"/>
                <w:szCs w:val="21"/>
                <w:color w:val="000000"/>
                <w:spacing w:val="6"/>
                <w:noProof/>
              </w:rPr>
              <w:t>（依归属于</w:t>
            </w:r>
            <w:r>
              <w:rPr>
                <w:rFonts w:ascii="Microsoft YaHei" w:hAnsi="Microsoft YaHei" w:cs="Microsoft YaHei" w:eastAsia="Microsoft YaHei"/>
                <w:sz w:val="21"/>
                <w:szCs w:val="21"/>
                <w:color w:val="000000"/>
                <w:spacing w:val="13"/>
                <w:noProof/>
              </w:rPr>
              <w:t>挂牌公司股东的扣除非经常性损益</w:t>
            </w:r>
            <w:r>
              <w:rPr>
                <w:rFonts w:ascii="Microsoft YaHei" w:hAnsi="Microsoft YaHei" w:cs="Microsoft YaHei" w:eastAsia="Microsoft YaHei"/>
                <w:sz w:val="21"/>
                <w:szCs w:val="21"/>
                <w:color w:val="000000"/>
                <w:spacing w:val="2"/>
                <w:noProof/>
              </w:rPr>
              <w:t>后的净利润计算）</w:t>
            </w:r>
          </w:p>
        </w:tc>
        <w:tc>
          <w:tcPr>
            <w:tcW w:w="2208" w:type="dxa"/>
          </w:tcPr>
          <w:p>
            <w:pPr>
              <w:autoSpaceDE w:val="0"/>
              <w:spacing w:before="24"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-1.38%</w:t>
            </w:r>
          </w:p>
        </w:tc>
        <w:tc>
          <w:tcPr>
            <w:tcW w:w="2165" w:type="dxa"/>
          </w:tcPr>
          <w:p>
            <w:pPr>
              <w:autoSpaceDE w:val="0"/>
              <w:spacing w:before="24"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3.54%</w:t>
            </w:r>
          </w:p>
        </w:tc>
        <w:tc>
          <w:tcPr>
            <w:tcW w:w="1512" w:type="dxa"/>
          </w:tcPr>
          <w:p>
            <w:pPr>
              <w:spacing w:before="0" w:after="0" w:line="211" w:lineRule="exact"/>
              <w:ind w:firstLine="1" w:left="0"/>
              <w:jc w:val="center"/>
              <w:rPr>
                <w:rFonts w:ascii="Arial" w:hAnsi="Arial" w:cs="Arial" w:eastAsia="Arial"/>
                <w:sz w:val="21"/>
                <w:szCs w:val="21"/>
                <w:color w:val="000000"/>
                <w:noProof/>
              </w:rPr>
            </w:pPr>
            <w:r>
              <w:rPr>
                <w:rFonts w:ascii="Arial" w:hAnsi="Arial" w:cs="Arial" w:eastAsia="Arial"/>
                <w:sz w:val="21"/>
                <w:szCs w:val="21"/>
                <w:color w:val="000000"/>
                <w:spacing w:val="35"/>
                <w:noProof/>
              </w:rPr>
              <w:t>-</w:t>
            </w:r>
          </w:p>
        </w:tc>
      </w:tr>
      <w:tr>
        <w:trPr>
          <w:trHeight w:val="314" w:hRule="atLeast"/>
        </w:trPr>
        <w:tc>
          <w:tcPr>
            <w:vAlign w:val="center"/>
            <w:tcW w:w="354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基本每股收益</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0.01</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0.05</w:t>
            </w:r>
          </w:p>
        </w:tc>
        <w:tc>
          <w:tcPr>
            <w:vAlign w:val="center"/>
            <w:tcW w:w="151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-86.18%</w:t>
            </w:r>
          </w:p>
        </w:tc>
      </w:tr>
      <w:tr>
        <w:trPr>
          <w:trHeight w:val="307" w:hRule="atLeast"/>
        </w:trPr>
        <w:tc>
          <w:tcPr>
            <w:shd w:fill="E5E5E5" w:color="000000" w:val="clear"/>
            <w:vAlign w:val="center"/>
            <w:tcW w:w="3548"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偿债能力</w:t>
            </w:r>
          </w:p>
        </w:tc>
        <w:tc>
          <w:tcPr>
            <w:shd w:fill="E5E5E5" w:color="000000" w:val="clear"/>
            <w:vAlign w:val="center"/>
            <w:tcW w:w="2208"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本期期末</w:t>
            </w:r>
          </w:p>
        </w:tc>
        <w:tc>
          <w:tcPr>
            <w:shd w:fill="E5E5E5" w:color="000000" w:val="clear"/>
            <w:vAlign w:val="center"/>
            <w:tcW w:w="2165"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上年期末</w:t>
            </w:r>
          </w:p>
        </w:tc>
        <w:tc>
          <w:tcPr>
            <w:shd w:fill="E5E5E5" w:color="000000" w:val="clear"/>
            <w:vAlign w:val="center"/>
            <w:tcW w:w="1512" w:type="dxa"/>
          </w:tcPr>
          <w:p>
            <w:pPr>
              <w:spacing w:before="0" w:after="0" w:line="211" w:lineRule="exact"/>
              <w:ind w:firstLine="1" w:left="0"/>
              <w:jc w:val="center"/>
              <w:rPr>
                <w:rFonts w:ascii="Arial" w:hAnsi="Arial" w:cs="Arial" w:eastAsia="Arial"/>
                <w:sz w:val="21"/>
                <w:szCs w:val="21"/>
                <w:color w:val="000000"/>
                <w:b/>
                <w:bCs/>
                <w:noProof/>
              </w:rPr>
            </w:pPr>
            <w:r>
              <w:rPr>
                <w:rFonts w:ascii="Microsoft YaHei" w:hAnsi="Microsoft YaHei" w:cs="Microsoft YaHei" w:eastAsia="Microsoft YaHei"/>
                <w:sz w:val="21"/>
                <w:szCs w:val="21"/>
                <w:color w:val="000000"/>
                <w:b/>
                <w:bCs/>
                <w:spacing w:val="1"/>
                <w:noProof/>
              </w:rPr>
              <w:t>增减比例</w:t>
            </w:r>
            <w:r>
              <w:rPr>
                <w:rFonts w:ascii="Arial" w:hAnsi="Arial" w:cs="Arial" w:eastAsia="Arial"/>
                <w:sz w:val="21"/>
                <w:szCs w:val="21"/>
                <w:color w:val="000000"/>
                <w:b/>
                <w:bCs/>
                <w:spacing w:val="-81"/>
                <w:noProof/>
              </w:rPr>
              <w:t>%</w:t>
            </w:r>
          </w:p>
        </w:tc>
      </w:tr>
      <w:tr>
        <w:trPr>
          <w:trHeight w:val="326" w:hRule="atLeast"/>
        </w:trPr>
        <w:tc>
          <w:tcPr>
            <w:vAlign w:val="center"/>
            <w:tcW w:w="354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资产总计</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574,748,200.98</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536,369,372.24</w:t>
            </w:r>
          </w:p>
        </w:tc>
        <w:tc>
          <w:tcPr>
            <w:vAlign w:val="center"/>
            <w:tcW w:w="151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7.16%</w:t>
            </w:r>
          </w:p>
        </w:tc>
      </w:tr>
      <w:tr>
        <w:trPr>
          <w:trHeight w:val="312" w:hRule="atLeast"/>
        </w:trPr>
        <w:tc>
          <w:tcPr>
            <w:vAlign w:val="center"/>
            <w:tcW w:w="354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负债总计</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387,214,962.83</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344,678,012.38</w:t>
            </w:r>
          </w:p>
        </w:tc>
        <w:tc>
          <w:tcPr>
            <w:vAlign w:val="center"/>
            <w:tcW w:w="151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12.34%</w:t>
            </w:r>
          </w:p>
        </w:tc>
      </w:tr>
      <w:tr>
        <w:trPr>
          <w:trHeight w:val="312" w:hRule="atLeast"/>
        </w:trPr>
        <w:tc>
          <w:tcPr>
            <w:vAlign w:val="center"/>
            <w:tcW w:w="354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归属于挂牌公司股东的净资产</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187,533,238.15</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191,691,359.86</w:t>
            </w:r>
          </w:p>
        </w:tc>
        <w:tc>
          <w:tcPr>
            <w:vAlign w:val="center"/>
            <w:tcW w:w="151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-2.17%</w:t>
            </w:r>
          </w:p>
        </w:tc>
      </w:tr>
      <w:tr>
        <w:trPr>
          <w:trHeight w:val="312" w:hRule="atLeast"/>
        </w:trPr>
        <w:tc>
          <w:tcPr>
            <w:vAlign w:val="center"/>
            <w:tcW w:w="354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归属于挂牌公司股东的每股净资产</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1.08</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1.10</w:t>
            </w:r>
          </w:p>
        </w:tc>
        <w:tc>
          <w:tcPr>
            <w:vAlign w:val="center"/>
            <w:tcW w:w="151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-2.17%</w:t>
            </w:r>
          </w:p>
        </w:tc>
      </w:tr>
      <w:tr>
        <w:trPr>
          <w:trHeight w:val="312" w:hRule="atLeast"/>
        </w:trPr>
        <w:tc>
          <w:tcPr>
            <w:vAlign w:val="center"/>
            <w:tcW w:w="354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资产负债率</w:t>
            </w:r>
            <w:r>
              <w:rPr>
                <w:rFonts w:ascii="Arial" w:hAnsi="Arial" w:cs="Arial" w:eastAsia="Arial"/>
                <w:sz w:val="21"/>
                <w:szCs w:val="21"/>
                <w:color w:val="000000"/>
                <w:spacing w:val="-82"/>
                <w:noProof/>
              </w:rPr>
              <w:t>%</w:t>
            </w:r>
            <w:r>
              <w:rPr>
                <w:rFonts w:ascii="Microsoft YaHei" w:hAnsi="Microsoft YaHei" w:cs="Microsoft YaHei" w:eastAsia="Microsoft YaHei"/>
                <w:sz w:val="21"/>
                <w:szCs w:val="21"/>
                <w:color w:val="000000"/>
                <w:spacing w:val="0"/>
                <w:noProof/>
              </w:rPr>
              <w:t>（母公司）</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60.48%</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60.92%</w:t>
            </w:r>
          </w:p>
        </w:tc>
        <w:tc>
          <w:tcPr>
            <w:vAlign w:val="center"/>
            <w:tcW w:w="1512" w:type="dxa"/>
          </w:tcPr>
          <w:p>
            <w:pPr>
              <w:spacing w:before="0" w:after="0" w:line="211" w:lineRule="exact"/>
              <w:ind w:firstLine="1" w:left="0"/>
              <w:jc w:val="center"/>
              <w:rPr>
                <w:rFonts w:ascii="Arial" w:hAnsi="Arial" w:cs="Arial" w:eastAsia="Arial"/>
                <w:sz w:val="21"/>
                <w:szCs w:val="21"/>
                <w:color w:val="000000"/>
                <w:noProof/>
              </w:rPr>
            </w:pPr>
            <w:r>
              <w:rPr>
                <w:rFonts w:ascii="Arial" w:hAnsi="Arial" w:cs="Arial" w:eastAsia="Arial"/>
                <w:sz w:val="21"/>
                <w:szCs w:val="21"/>
                <w:color w:val="000000"/>
                <w:spacing w:val="35"/>
                <w:noProof/>
              </w:rPr>
              <w:t>-</w:t>
            </w:r>
          </w:p>
        </w:tc>
      </w:tr>
      <w:tr>
        <w:trPr>
          <w:trHeight w:val="314" w:hRule="atLeast"/>
        </w:trPr>
        <w:tc>
          <w:tcPr>
            <w:vAlign w:val="center"/>
            <w:tcW w:w="354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资产负债率</w:t>
            </w:r>
            <w:r>
              <w:rPr>
                <w:rFonts w:ascii="Arial" w:hAnsi="Arial" w:cs="Arial" w:eastAsia="Arial"/>
                <w:sz w:val="21"/>
                <w:szCs w:val="21"/>
                <w:color w:val="000000"/>
                <w:spacing w:val="-82"/>
                <w:noProof/>
              </w:rPr>
              <w:t>%</w:t>
            </w:r>
            <w:r>
              <w:rPr>
                <w:rFonts w:ascii="Microsoft YaHei" w:hAnsi="Microsoft YaHei" w:cs="Microsoft YaHei" w:eastAsia="Microsoft YaHei"/>
                <w:sz w:val="21"/>
                <w:szCs w:val="21"/>
                <w:color w:val="000000"/>
                <w:spacing w:val="0"/>
                <w:noProof/>
              </w:rPr>
              <w:t>（合并）</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67.37%</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64.26%</w:t>
            </w:r>
          </w:p>
        </w:tc>
        <w:tc>
          <w:tcPr>
            <w:vAlign w:val="center"/>
            <w:tcW w:w="1512" w:type="dxa"/>
          </w:tcPr>
          <w:p>
            <w:pPr>
              <w:spacing w:before="0" w:after="0" w:line="211" w:lineRule="exact"/>
              <w:ind w:firstLine="1" w:left="0"/>
              <w:jc w:val="center"/>
              <w:rPr>
                <w:rFonts w:ascii="Arial" w:hAnsi="Arial" w:cs="Arial" w:eastAsia="Arial"/>
                <w:sz w:val="21"/>
                <w:szCs w:val="21"/>
                <w:color w:val="000000"/>
                <w:noProof/>
              </w:rPr>
            </w:pPr>
            <w:r>
              <w:rPr>
                <w:rFonts w:ascii="Arial" w:hAnsi="Arial" w:cs="Arial" w:eastAsia="Arial"/>
                <w:sz w:val="21"/>
                <w:szCs w:val="21"/>
                <w:color w:val="000000"/>
                <w:spacing w:val="35"/>
                <w:noProof/>
              </w:rPr>
              <w:t>-</w:t>
            </w:r>
          </w:p>
        </w:tc>
      </w:tr>
      <w:tr>
        <w:trPr>
          <w:trHeight w:val="312" w:hRule="atLeast"/>
        </w:trPr>
        <w:tc>
          <w:tcPr>
            <w:vAlign w:val="center"/>
            <w:tcW w:w="354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流动比率</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1.09</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0.86</w:t>
            </w:r>
          </w:p>
        </w:tc>
        <w:tc>
          <w:tcPr>
            <w:vAlign w:val="center"/>
            <w:tcW w:w="1512" w:type="dxa"/>
          </w:tcPr>
          <w:p>
            <w:pPr>
              <w:spacing w:before="0" w:after="0" w:line="211" w:lineRule="exact"/>
              <w:ind w:firstLine="1" w:left="0"/>
              <w:jc w:val="center"/>
              <w:rPr>
                <w:rFonts w:ascii="Arial" w:hAnsi="Arial" w:cs="Arial" w:eastAsia="Arial"/>
                <w:sz w:val="21"/>
                <w:szCs w:val="21"/>
                <w:color w:val="000000"/>
                <w:noProof/>
              </w:rPr>
            </w:pPr>
            <w:r>
              <w:rPr>
                <w:rFonts w:ascii="Arial" w:hAnsi="Arial" w:cs="Arial" w:eastAsia="Arial"/>
                <w:sz w:val="21"/>
                <w:szCs w:val="21"/>
                <w:color w:val="000000"/>
                <w:spacing w:val="35"/>
                <w:noProof/>
              </w:rPr>
              <w:t>-</w:t>
            </w:r>
          </w:p>
        </w:tc>
      </w:tr>
      <w:tr>
        <w:trPr>
          <w:trHeight w:val="312" w:hRule="atLeast"/>
        </w:trPr>
        <w:tc>
          <w:tcPr>
            <w:vAlign w:val="center"/>
            <w:tcW w:w="354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利息保障倍数</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0.96</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2.41</w:t>
            </w:r>
          </w:p>
        </w:tc>
        <w:tc>
          <w:tcPr>
            <w:vAlign w:val="center"/>
            <w:tcW w:w="1512" w:type="dxa"/>
          </w:tcPr>
          <w:p>
            <w:pPr>
              <w:spacing w:before="0" w:after="0" w:line="211" w:lineRule="exact"/>
              <w:ind w:firstLine="1" w:left="0"/>
              <w:jc w:val="center"/>
              <w:rPr>
                <w:rFonts w:ascii="Arial" w:hAnsi="Arial" w:cs="Arial" w:eastAsia="Arial"/>
                <w:sz w:val="21"/>
                <w:szCs w:val="21"/>
                <w:color w:val="000000"/>
                <w:noProof/>
              </w:rPr>
            </w:pPr>
            <w:r>
              <w:rPr>
                <w:rFonts w:ascii="Arial" w:hAnsi="Arial" w:cs="Arial" w:eastAsia="Arial"/>
                <w:sz w:val="21"/>
                <w:szCs w:val="21"/>
                <w:color w:val="000000"/>
                <w:spacing w:val="35"/>
                <w:noProof/>
              </w:rPr>
              <w:t>-</w:t>
            </w:r>
          </w:p>
        </w:tc>
      </w:tr>
      <w:tr>
        <w:trPr>
          <w:trHeight w:val="307" w:hRule="atLeast"/>
        </w:trPr>
        <w:tc>
          <w:tcPr>
            <w:shd w:fill="E5E5E5" w:color="000000" w:val="clear"/>
            <w:vAlign w:val="center"/>
            <w:tcW w:w="3548"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营运情况</w:t>
            </w:r>
          </w:p>
        </w:tc>
        <w:tc>
          <w:tcPr>
            <w:shd w:fill="E5E5E5" w:color="000000" w:val="clear"/>
            <w:vAlign w:val="center"/>
            <w:tcW w:w="2208"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本期</w:t>
            </w:r>
          </w:p>
        </w:tc>
        <w:tc>
          <w:tcPr>
            <w:shd w:fill="E5E5E5" w:color="000000" w:val="clear"/>
            <w:vAlign w:val="center"/>
            <w:tcW w:w="2165"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上年同期</w:t>
            </w:r>
          </w:p>
        </w:tc>
        <w:tc>
          <w:tcPr>
            <w:shd w:fill="E5E5E5" w:color="000000" w:val="clear"/>
            <w:vAlign w:val="center"/>
            <w:tcW w:w="1512" w:type="dxa"/>
          </w:tcPr>
          <w:p>
            <w:pPr>
              <w:spacing w:before="0" w:after="0" w:line="211" w:lineRule="exact"/>
              <w:ind w:firstLine="1" w:left="0"/>
              <w:jc w:val="center"/>
              <w:rPr>
                <w:rFonts w:ascii="Arial" w:hAnsi="Arial" w:cs="Arial" w:eastAsia="Arial"/>
                <w:sz w:val="21"/>
                <w:szCs w:val="21"/>
                <w:color w:val="000000"/>
                <w:b/>
                <w:bCs/>
                <w:noProof/>
              </w:rPr>
            </w:pPr>
            <w:r>
              <w:rPr>
                <w:rFonts w:ascii="Microsoft YaHei" w:hAnsi="Microsoft YaHei" w:cs="Microsoft YaHei" w:eastAsia="Microsoft YaHei"/>
                <w:sz w:val="21"/>
                <w:szCs w:val="21"/>
                <w:color w:val="000000"/>
                <w:b/>
                <w:bCs/>
                <w:spacing w:val="1"/>
                <w:noProof/>
              </w:rPr>
              <w:t>增减比例</w:t>
            </w:r>
            <w:r>
              <w:rPr>
                <w:rFonts w:ascii="Arial" w:hAnsi="Arial" w:cs="Arial" w:eastAsia="Arial"/>
                <w:sz w:val="21"/>
                <w:szCs w:val="21"/>
                <w:color w:val="000000"/>
                <w:b/>
                <w:bCs/>
                <w:spacing w:val="-81"/>
                <w:noProof/>
              </w:rPr>
              <w:t>%</w:t>
            </w:r>
          </w:p>
        </w:tc>
      </w:tr>
      <w:tr>
        <w:trPr>
          <w:trHeight w:val="316" w:hRule="atLeast"/>
        </w:trPr>
        <w:tc>
          <w:tcPr>
            <w:vAlign w:val="center"/>
            <w:tcW w:w="354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经营活动产生的现金流量净额</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15,637,830.21</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21,418,832.51</w:t>
            </w:r>
          </w:p>
        </w:tc>
        <w:tc>
          <w:tcPr>
            <w:vAlign w:val="center"/>
            <w:tcW w:w="1512" w:type="dxa"/>
          </w:tcPr>
          <w:p>
            <w:pPr>
              <w:autoSpaceDE w:val="0"/>
              <w:spacing w:before="0" w:after="0" w:line="211" w:lineRule="exact"/>
              <w:ind w:firstLine="1" w:left="0" w:right="20"/>
              <w:jc w:val="right"/>
              <w:rPr>
                <w:rFonts w:ascii="Arial" w:hAnsi="Arial" w:cs="Arial" w:eastAsia="Arial"/>
                <w:sz w:val="21"/>
                <w:szCs w:val="21"/>
                <w:color w:val="000000"/>
                <w:noProof/>
              </w:rPr>
            </w:pPr>
            <w:r>
              <w:rPr>
                <w:rFonts w:ascii="Arial" w:hAnsi="Arial" w:cs="Arial" w:eastAsia="Arial"/>
                <w:sz w:val="21"/>
                <w:szCs w:val="21"/>
                <w:color w:val="000000"/>
                <w:spacing w:val="-7"/>
                <w:noProof/>
              </w:rPr>
              <w:t>-26.99%</w:t>
            </w:r>
          </w:p>
        </w:tc>
      </w:tr>
      <w:tr>
        <w:trPr>
          <w:trHeight w:val="312" w:hRule="atLeast"/>
        </w:trPr>
        <w:tc>
          <w:tcPr>
            <w:vAlign w:val="center"/>
            <w:tcW w:w="354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应收账款周转率</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3.35</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3.35</w:t>
            </w:r>
          </w:p>
        </w:tc>
        <w:tc>
          <w:tcPr>
            <w:vAlign w:val="center"/>
            <w:tcW w:w="1512" w:type="dxa"/>
          </w:tcPr>
          <w:p>
            <w:pPr>
              <w:spacing w:before="0" w:after="0" w:line="211" w:lineRule="exact"/>
              <w:ind w:firstLine="1" w:left="0"/>
              <w:jc w:val="center"/>
              <w:rPr>
                <w:rFonts w:ascii="Arial" w:hAnsi="Arial" w:cs="Arial" w:eastAsia="Arial"/>
                <w:sz w:val="21"/>
                <w:szCs w:val="21"/>
                <w:color w:val="000000"/>
                <w:noProof/>
              </w:rPr>
            </w:pPr>
            <w:r>
              <w:rPr>
                <w:rFonts w:ascii="Arial" w:hAnsi="Arial" w:cs="Arial" w:eastAsia="Arial"/>
                <w:sz w:val="21"/>
                <w:szCs w:val="21"/>
                <w:color w:val="000000"/>
                <w:spacing w:val="35"/>
                <w:noProof/>
              </w:rPr>
              <w:t>-</w:t>
            </w:r>
          </w:p>
        </w:tc>
      </w:tr>
      <w:tr>
        <w:trPr>
          <w:trHeight w:val="314" w:hRule="atLeast"/>
        </w:trPr>
        <w:tc>
          <w:tcPr>
            <w:vAlign w:val="center"/>
            <w:tcW w:w="354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存货周转率</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2.48</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2.43</w:t>
            </w:r>
          </w:p>
        </w:tc>
        <w:tc>
          <w:tcPr>
            <w:vAlign w:val="center"/>
            <w:tcW w:w="1512" w:type="dxa"/>
          </w:tcPr>
          <w:p>
            <w:pPr>
              <w:spacing w:before="0" w:after="0" w:line="211" w:lineRule="exact"/>
              <w:ind w:firstLine="1" w:left="0"/>
              <w:jc w:val="center"/>
              <w:rPr>
                <w:rFonts w:ascii="Arial" w:hAnsi="Arial" w:cs="Arial" w:eastAsia="Arial"/>
                <w:sz w:val="21"/>
                <w:szCs w:val="21"/>
                <w:color w:val="000000"/>
                <w:noProof/>
              </w:rPr>
            </w:pPr>
            <w:r>
              <w:rPr>
                <w:rFonts w:ascii="Arial" w:hAnsi="Arial" w:cs="Arial" w:eastAsia="Arial"/>
                <w:sz w:val="21"/>
                <w:szCs w:val="21"/>
                <w:color w:val="000000"/>
                <w:spacing w:val="35"/>
                <w:noProof/>
              </w:rPr>
              <w:t>-</w:t>
            </w:r>
          </w:p>
        </w:tc>
      </w:tr>
      <w:tr>
        <w:trPr>
          <w:trHeight w:val="307" w:hRule="atLeast"/>
        </w:trPr>
        <w:tc>
          <w:tcPr>
            <w:shd w:fill="E5E5E5" w:color="000000" w:val="clear"/>
            <w:vAlign w:val="center"/>
            <w:tcW w:w="3548"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成长情况</w:t>
            </w:r>
          </w:p>
        </w:tc>
        <w:tc>
          <w:tcPr>
            <w:shd w:fill="E5E5E5" w:color="000000" w:val="clear"/>
            <w:vAlign w:val="center"/>
            <w:tcW w:w="2208"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本期</w:t>
            </w:r>
          </w:p>
        </w:tc>
        <w:tc>
          <w:tcPr>
            <w:shd w:fill="E5E5E5" w:color="000000" w:val="clear"/>
            <w:vAlign w:val="center"/>
            <w:tcW w:w="2165"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上年同期</w:t>
            </w:r>
          </w:p>
        </w:tc>
        <w:tc>
          <w:tcPr>
            <w:shd w:fill="E5E5E5" w:color="000000" w:val="clear"/>
            <w:vAlign w:val="center"/>
            <w:tcW w:w="1512" w:type="dxa"/>
          </w:tcPr>
          <w:p>
            <w:pPr>
              <w:spacing w:before="0" w:after="0" w:line="211" w:lineRule="exact"/>
              <w:ind w:firstLine="1" w:left="0"/>
              <w:jc w:val="center"/>
              <w:rPr>
                <w:rFonts w:ascii="Arial" w:hAnsi="Arial" w:cs="Arial" w:eastAsia="Arial"/>
                <w:sz w:val="21"/>
                <w:szCs w:val="21"/>
                <w:color w:val="000000"/>
                <w:b/>
                <w:bCs/>
                <w:noProof/>
              </w:rPr>
            </w:pPr>
            <w:r>
              <w:rPr>
                <w:rFonts w:ascii="Microsoft YaHei" w:hAnsi="Microsoft YaHei" w:cs="Microsoft YaHei" w:eastAsia="Microsoft YaHei"/>
                <w:sz w:val="21"/>
                <w:szCs w:val="21"/>
                <w:color w:val="000000"/>
                <w:b/>
                <w:bCs/>
                <w:spacing w:val="1"/>
                <w:noProof/>
              </w:rPr>
              <w:t>增减比例</w:t>
            </w:r>
            <w:r>
              <w:rPr>
                <w:rFonts w:ascii="Arial" w:hAnsi="Arial" w:cs="Arial" w:eastAsia="Arial"/>
                <w:sz w:val="21"/>
                <w:szCs w:val="21"/>
                <w:color w:val="000000"/>
                <w:b/>
                <w:bCs/>
                <w:spacing w:val="-81"/>
                <w:noProof/>
              </w:rPr>
              <w:t>%</w:t>
            </w:r>
          </w:p>
        </w:tc>
      </w:tr>
      <w:tr>
        <w:trPr>
          <w:trHeight w:val="317" w:hRule="atLeast"/>
        </w:trPr>
        <w:tc>
          <w:tcPr>
            <w:vAlign w:val="center"/>
            <w:tcW w:w="3548" w:type="dxa"/>
          </w:tcPr>
          <w:p>
            <w:pPr>
              <w:spacing w:before="0" w:after="0" w:line="211" w:lineRule="exact"/>
              <w:ind w:firstLine="1" w:left="58"/>
              <w:jc w:val="left"/>
              <w:rPr>
                <w:rFonts w:ascii="Arial" w:hAnsi="Arial" w:cs="Arial" w:eastAsia="Arial"/>
                <w:sz w:val="21"/>
                <w:szCs w:val="21"/>
                <w:color w:val="000000"/>
                <w:noProof/>
              </w:rPr>
            </w:pPr>
            <w:r>
              <w:rPr>
                <w:rFonts w:ascii="Microsoft YaHei" w:hAnsi="Microsoft YaHei" w:cs="Microsoft YaHei" w:eastAsia="Microsoft YaHei"/>
                <w:sz w:val="21"/>
                <w:szCs w:val="21"/>
                <w:color w:val="000000"/>
                <w:spacing w:val="0"/>
                <w:noProof/>
              </w:rPr>
              <w:t>总资产增长率</w:t>
            </w:r>
            <w:r>
              <w:rPr>
                <w:rFonts w:ascii="Arial" w:hAnsi="Arial" w:cs="Arial" w:eastAsia="Arial"/>
                <w:sz w:val="21"/>
                <w:szCs w:val="21"/>
                <w:color w:val="000000"/>
                <w:spacing w:val="-81"/>
                <w:noProof/>
              </w:rPr>
              <w:t>%</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7.16%</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59.24%</w:t>
            </w:r>
          </w:p>
        </w:tc>
        <w:tc>
          <w:tcPr>
            <w:vAlign w:val="center"/>
            <w:tcW w:w="1512" w:type="dxa"/>
          </w:tcPr>
          <w:p>
            <w:pPr>
              <w:spacing w:before="0" w:after="0" w:line="211" w:lineRule="exact"/>
              <w:ind w:firstLine="1" w:left="0"/>
              <w:jc w:val="center"/>
              <w:rPr>
                <w:rFonts w:ascii="Arial" w:hAnsi="Arial" w:cs="Arial" w:eastAsia="Arial"/>
                <w:sz w:val="21"/>
                <w:szCs w:val="21"/>
                <w:color w:val="000000"/>
                <w:noProof/>
              </w:rPr>
            </w:pPr>
            <w:r>
              <w:rPr>
                <w:rFonts w:ascii="Arial" w:hAnsi="Arial" w:cs="Arial" w:eastAsia="Arial"/>
                <w:sz w:val="21"/>
                <w:szCs w:val="21"/>
                <w:color w:val="000000"/>
                <w:spacing w:val="35"/>
                <w:noProof/>
              </w:rPr>
              <w:t>-</w:t>
            </w:r>
          </w:p>
        </w:tc>
      </w:tr>
      <w:tr>
        <w:trPr>
          <w:trHeight w:val="312" w:hRule="atLeast"/>
        </w:trPr>
        <w:tc>
          <w:tcPr>
            <w:vAlign w:val="center"/>
            <w:tcW w:w="3548" w:type="dxa"/>
          </w:tcPr>
          <w:p>
            <w:pPr>
              <w:spacing w:before="0" w:after="0" w:line="211" w:lineRule="exact"/>
              <w:ind w:firstLine="1" w:left="58"/>
              <w:jc w:val="left"/>
              <w:rPr>
                <w:rFonts w:ascii="Arial" w:hAnsi="Arial" w:cs="Arial" w:eastAsia="Arial"/>
                <w:sz w:val="21"/>
                <w:szCs w:val="21"/>
                <w:color w:val="000000"/>
                <w:noProof/>
              </w:rPr>
            </w:pPr>
            <w:r>
              <w:rPr>
                <w:rFonts w:ascii="Microsoft YaHei" w:hAnsi="Microsoft YaHei" w:cs="Microsoft YaHei" w:eastAsia="Microsoft YaHei"/>
                <w:sz w:val="21"/>
                <w:szCs w:val="21"/>
                <w:color w:val="000000"/>
                <w:spacing w:val="0"/>
                <w:noProof/>
              </w:rPr>
              <w:t>营业收入增长率</w:t>
            </w:r>
            <w:r>
              <w:rPr>
                <w:rFonts w:ascii="Arial" w:hAnsi="Arial" w:cs="Arial" w:eastAsia="Arial"/>
                <w:sz w:val="21"/>
                <w:szCs w:val="21"/>
                <w:color w:val="000000"/>
                <w:spacing w:val="-82"/>
                <w:noProof/>
              </w:rPr>
              <w:t>%</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14.84%</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14.62%</w:t>
            </w:r>
          </w:p>
        </w:tc>
        <w:tc>
          <w:tcPr>
            <w:vAlign w:val="center"/>
            <w:tcW w:w="1512" w:type="dxa"/>
          </w:tcPr>
          <w:p>
            <w:pPr>
              <w:spacing w:before="0" w:after="0" w:line="211" w:lineRule="exact"/>
              <w:ind w:firstLine="1" w:left="0"/>
              <w:jc w:val="center"/>
              <w:rPr>
                <w:rFonts w:ascii="Arial" w:hAnsi="Arial" w:cs="Arial" w:eastAsia="Arial"/>
                <w:sz w:val="21"/>
                <w:szCs w:val="21"/>
                <w:color w:val="000000"/>
                <w:noProof/>
              </w:rPr>
            </w:pPr>
            <w:r>
              <w:rPr>
                <w:rFonts w:ascii="Arial" w:hAnsi="Arial" w:cs="Arial" w:eastAsia="Arial"/>
                <w:sz w:val="21"/>
                <w:szCs w:val="21"/>
                <w:color w:val="000000"/>
                <w:spacing w:val="35"/>
                <w:noProof/>
              </w:rPr>
              <w:t>-</w:t>
            </w:r>
          </w:p>
        </w:tc>
      </w:tr>
      <w:tr>
        <w:trPr>
          <w:trHeight w:val="312" w:hRule="atLeast"/>
        </w:trPr>
        <w:tc>
          <w:tcPr>
            <w:vAlign w:val="center"/>
            <w:tcW w:w="3548" w:type="dxa"/>
          </w:tcPr>
          <w:p>
            <w:pPr>
              <w:spacing w:before="0" w:after="0" w:line="211" w:lineRule="exact"/>
              <w:ind w:firstLine="1" w:left="58"/>
              <w:jc w:val="left"/>
              <w:rPr>
                <w:rFonts w:ascii="Arial" w:hAnsi="Arial" w:cs="Arial" w:eastAsia="Arial"/>
                <w:sz w:val="21"/>
                <w:szCs w:val="21"/>
                <w:color w:val="000000"/>
                <w:noProof/>
              </w:rPr>
            </w:pPr>
            <w:r>
              <w:rPr>
                <w:rFonts w:ascii="Microsoft YaHei" w:hAnsi="Microsoft YaHei" w:cs="Microsoft YaHei" w:eastAsia="Microsoft YaHei"/>
                <w:sz w:val="21"/>
                <w:szCs w:val="21"/>
                <w:color w:val="000000"/>
                <w:spacing w:val="0"/>
                <w:noProof/>
              </w:rPr>
              <w:t>净利润增长率</w:t>
            </w:r>
            <w:r>
              <w:rPr>
                <w:rFonts w:ascii="Arial" w:hAnsi="Arial" w:cs="Arial" w:eastAsia="Arial"/>
                <w:sz w:val="21"/>
                <w:szCs w:val="21"/>
                <w:color w:val="000000"/>
                <w:spacing w:val="-81"/>
                <w:noProof/>
              </w:rPr>
              <w:t>%</w:t>
            </w:r>
          </w:p>
        </w:tc>
        <w:tc>
          <w:tcPr>
            <w:vAlign w:val="center"/>
            <w:tcW w:w="2208"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-86.18%</w:t>
            </w:r>
          </w:p>
        </w:tc>
        <w:tc>
          <w:tcPr>
            <w:vAlign w:val="center"/>
            <w:tcW w:w="216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215.33%</w:t>
            </w:r>
          </w:p>
        </w:tc>
        <w:tc>
          <w:tcPr>
            <w:vAlign w:val="center"/>
            <w:tcW w:w="1512" w:type="dxa"/>
          </w:tcPr>
          <w:p>
            <w:pPr>
              <w:spacing w:before="0" w:after="0" w:line="211" w:lineRule="exact"/>
              <w:ind w:firstLine="1" w:left="0"/>
              <w:jc w:val="center"/>
              <w:rPr>
                <w:rFonts w:ascii="Arial" w:hAnsi="Arial" w:cs="Arial" w:eastAsia="Arial"/>
                <w:sz w:val="21"/>
                <w:szCs w:val="21"/>
                <w:color w:val="000000"/>
                <w:noProof/>
              </w:rPr>
            </w:pPr>
            <w:r>
              <w:rPr>
                <w:rFonts w:ascii="Arial" w:hAnsi="Arial" w:cs="Arial" w:eastAsia="Arial"/>
                <w:sz w:val="21"/>
                <w:szCs w:val="21"/>
                <w:color w:val="000000"/>
                <w:spacing w:val="35"/>
                <w:noProof/>
              </w:rPr>
              <w:t>-</w:t>
            </w:r>
          </w:p>
        </w:tc>
      </w:tr>
    </w:tbl>
    <w:p>
      <w:pPr>
        <w:spacing w:before="166" w:after="0" w:line="180" w:lineRule="exact"/>
        <w:ind w:firstLine="1" w:left="471"/>
        <w:jc w:val="left"/>
        <w:rPr>
          <w:rFonts w:ascii="Arial" w:hAnsi="Arial" w:cs="Arial" w:eastAsia="Arial"/>
          <w:sz w:val="18"/>
          <w:szCs w:val="18"/>
          <w:color w:val="000000"/>
          <w:noProof/>
        </w:rPr>
      </w:pPr>
    </w:p>
    <w:p>
      <w:pPr>
        <w:tabs>
          <w:tab w:val="left" w:pos="1352"/>
        </w:tabs>
        <w:spacing w:before="240" w:after="0" w:line="240" w:lineRule="exact"/>
        <w:ind w:firstLine="1" w:left="471"/>
        <w:jc w:val="left"/>
        <w:rPr>
          <w:rFonts w:ascii="Microsoft YaHei" w:hAnsi="Microsoft YaHei" w:cs="Microsoft YaHei" w:eastAsia="Microsoft YaHei"/>
          <w:sz w:val="24"/>
          <w:szCs w:val="24"/>
          <w:color w:val="000000"/>
          <w:b/>
          <w:bCs/>
          <w:noProof/>
        </w:rPr>
      </w:pPr>
      <w:r>
        <w:rPr>
          <w:rFonts w:ascii="Microsoft YaHei" w:hAnsi="Microsoft YaHei" w:cs="Microsoft YaHei" w:eastAsia="Microsoft YaHei"/>
          <w:sz w:val="24"/>
          <w:szCs w:val="24"/>
          <w:color w:val="000000"/>
          <w:b/>
          <w:bCs/>
          <w:spacing w:val="2"/>
          <w:noProof/>
        </w:rPr>
        <w:t>三、</w:t>
      </w:r>
      <w:r>
        <w:rPr>
          <w:rFonts w:ascii="Microsoft YaHei" w:hAnsi="Microsoft YaHei" w:cs="Microsoft YaHei" w:eastAsia="Microsoft YaHei"/>
          <w:sz w:val="24"/>
          <w:szCs w:val="24"/>
          <w:color w:val="000000"/>
          <w:b/>
          <w:bCs/>
          <w:spacing w:val="5"/>
          <w:noProof/>
        </w:rPr>
        <w:tab/>
      </w:r>
      <w:r>
        <w:rPr>
          <w:rFonts w:ascii="Microsoft YaHei" w:hAnsi="Microsoft YaHei" w:cs="Microsoft YaHei" w:eastAsia="Microsoft YaHei"/>
          <w:sz w:val="24"/>
          <w:szCs w:val="24"/>
          <w:color w:val="000000"/>
          <w:b/>
          <w:bCs/>
          <w:spacing w:val="1"/>
          <w:noProof/>
        </w:rPr>
        <w:t>财务状况分析</w:t>
      </w:r>
    </w:p>
    <w:p>
      <w:pPr>
        <w:tabs>
          <w:tab w:val="left" w:pos="1352"/>
        </w:tabs>
        <w:spacing w:before="399" w:after="0" w:line="211" w:lineRule="exact"/>
        <w:ind w:firstLine="1" w:left="471"/>
        <w:jc w:val="left"/>
        <w:rPr>
          <w:rFonts w:ascii="Microsoft YaHei" w:hAnsi="Microsoft YaHei" w:cs="Microsoft YaHei" w:eastAsia="Microsoft YaHei"/>
          <w:sz w:val="21"/>
          <w:szCs w:val="21"/>
          <w:color w:val="000000"/>
          <w:b/>
          <w:bCs/>
          <w:noProof/>
        </w:rPr>
      </w:pPr>
      <w:r>
        <w:rPr>
          <w:rFonts w:ascii="Arial" w:hAnsi="Arial" w:cs="Arial" w:eastAsia="Arial"/>
          <w:sz w:val="21"/>
          <w:szCs w:val="21"/>
          <w:color w:val="000000"/>
          <w:b/>
          <w:bCs/>
          <w:spacing w:val="36"/>
          <w:noProof/>
        </w:rPr>
        <w:t>(</w:t>
      </w:r>
      <w:r>
        <w:rPr>
          <w:rFonts w:ascii="Microsoft YaHei" w:hAnsi="Microsoft YaHei" w:cs="Microsoft YaHei" w:eastAsia="Microsoft YaHei"/>
          <w:sz w:val="21"/>
          <w:szCs w:val="21"/>
          <w:color w:val="000000"/>
          <w:b/>
          <w:bCs/>
          <w:spacing w:val="1"/>
          <w:noProof/>
        </w:rPr>
        <w:t>一</w:t>
      </w:r>
      <w:r>
        <w:rPr>
          <w:rFonts w:ascii="Arial" w:hAnsi="Arial" w:cs="Arial" w:eastAsia="Arial"/>
          <w:sz w:val="21"/>
          <w:szCs w:val="21"/>
          <w:color w:val="000000"/>
          <w:b/>
          <w:bCs/>
          <w:spacing w:val="35"/>
          <w:noProof/>
        </w:rPr>
        <w:t>)</w:t>
      </w:r>
      <w:r>
        <w:rPr>
          <w:rFonts w:ascii="Arial" w:hAnsi="Arial" w:cs="Arial" w:eastAsia="Arial"/>
          <w:sz w:val="21"/>
          <w:szCs w:val="21"/>
          <w:color w:val="000000"/>
          <w:b/>
          <w:bCs/>
          <w:spacing w:val="35"/>
          <w:noProof/>
        </w:rPr>
        <w:tab/>
      </w:r>
      <w:r>
        <w:rPr>
          <w:rFonts w:ascii="Microsoft YaHei" w:hAnsi="Microsoft YaHei" w:cs="Microsoft YaHei" w:eastAsia="Microsoft YaHei"/>
          <w:sz w:val="21"/>
          <w:szCs w:val="21"/>
          <w:color w:val="000000"/>
          <w:b/>
          <w:bCs/>
          <w:spacing w:val="1"/>
          <w:noProof/>
        </w:rPr>
        <w:t>资产及负债状况分析</w:t>
      </w:r>
    </w:p>
    <w:p>
      <w:pPr>
        <w:spacing w:before="336" w:after="0" w:line="211" w:lineRule="exact"/>
        <w:ind w:firstLine="1" w:left="0" w:right="440"/>
        <w:jc w:val="righ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单位：元</w:t>
      </w:r>
    </w:p>
    <w:tbl>
      <w:tblPr>
        <w:tblStyle w:val="TableGrid"/>
        <w:jc w:val="left"/>
        <w:tblW w:type="auto" w:w="0"/>
        <w:tblInd w:type="dxa" w:w="516"/>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type="dxa" w:w="0"/>
          <w:left w:type="dxa" w:w="0"/>
          <w:bottom w:type="dxa" w:w="0"/>
          <w:right w:type="dxa" w:w="0"/>
        </w:tblCellMar>
        <w:tblLayout w:type="fixed"/>
        <w:tblLook w:val="01E0"/>
      </w:tblPr>
      <w:tblGrid>
        <w:gridCol w:w="1560"/>
        <w:gridCol w:w="1544"/>
        <w:gridCol w:w="1426"/>
        <w:gridCol w:w="1534"/>
        <w:gridCol w:w="1447"/>
        <w:gridCol w:w="1923"/>
      </w:tblGrid>
      <w:tr>
        <w:trPr>
          <w:trHeight w:val="313" w:hRule="atLeast"/>
        </w:trPr>
        <w:tc>
          <w:tcPr>
            <w:shd w:fill="E5E5E5" w:color="000000" w:val="clear"/>
            <w:vAlign w:val="center"/>
            <w:tcW w:w="1560" w:type="dxa"/>
            <w:vMerge w:val="restart"/>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项目</w:t>
            </w:r>
          </w:p>
        </w:tc>
        <w:tc>
          <w:tcPr>
            <w:gridSpan w:val="2"/>
            <w:shd w:fill="E5E5E5" w:color="000000" w:val="clear"/>
            <w:vAlign w:val="center"/>
            <w:tcW w:w="2969"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本期期末</w:t>
            </w:r>
          </w:p>
        </w:tc>
        <w:tc>
          <w:tcPr>
            <w:gridSpan w:val="2"/>
            <w:shd w:fill="E5E5E5" w:color="000000" w:val="clear"/>
            <w:vAlign w:val="center"/>
            <w:tcW w:w="2981"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上年期末</w:t>
            </w:r>
          </w:p>
        </w:tc>
        <w:tc>
          <w:tcPr>
            <w:shd w:fill="E5E5E5" w:color="000000" w:val="clear"/>
            <w:vAlign w:val="center"/>
            <w:tcW w:w="1923" w:type="dxa"/>
            <w:vMerge w:val="restart"/>
          </w:tcPr>
          <w:p>
            <w:pPr>
              <w:spacing w:before="0" w:after="0" w:line="211" w:lineRule="exact"/>
              <w:ind w:firstLine="1" w:left="0"/>
              <w:jc w:val="center"/>
              <w:rPr>
                <w:rFonts w:ascii="Arial" w:hAnsi="Arial" w:cs="Arial" w:eastAsia="Arial"/>
                <w:sz w:val="21"/>
                <w:szCs w:val="21"/>
                <w:color w:val="000000"/>
                <w:b/>
                <w:bCs/>
                <w:noProof/>
              </w:rPr>
            </w:pPr>
            <w:r>
              <w:rPr>
                <w:rFonts w:ascii="Microsoft YaHei" w:hAnsi="Microsoft YaHei" w:cs="Microsoft YaHei" w:eastAsia="Microsoft YaHei"/>
                <w:sz w:val="21"/>
                <w:szCs w:val="21"/>
                <w:color w:val="000000"/>
                <w:b/>
                <w:bCs/>
                <w:spacing w:val="1"/>
                <w:noProof/>
              </w:rPr>
              <w:t>变动比例</w:t>
            </w:r>
            <w:r>
              <w:rPr>
                <w:rFonts w:ascii="Arial" w:hAnsi="Arial" w:cs="Arial" w:eastAsia="Arial"/>
                <w:sz w:val="21"/>
                <w:szCs w:val="21"/>
                <w:color w:val="000000"/>
                <w:b/>
                <w:bCs/>
                <w:spacing w:val="-81"/>
                <w:noProof/>
              </w:rPr>
              <w:t>%</w:t>
            </w:r>
          </w:p>
        </w:tc>
      </w:tr>
      <w:tr>
        <w:trPr>
          <w:trHeight w:val="631" w:hRule="atLeast"/>
        </w:trPr>
        <w:tc>
          <w:tcPr>
            <w:tcBorders>
              <w:top w:val="none" w:sz="0" w:space="0" w:color="000000"/>
            </w:tcBorders>
            <w:shd w:fill="E5E5E5" w:color="000000" w:val="clear"/>
            <w:vAlign w:val="center"/>
            <w:tcW w:w="1560" w:type="dxa"/>
            <w:vMerge/>
          </w:tcPr>
          <w:p>
            <w:pPr>
              <w:rPr w:sz="5" w:szCs="5"/>
            </w:pPr>
          </w:p>
        </w:tc>
        <w:tc>
          <w:tcPr>
            <w:shd w:fill="E5E5E5" w:color="000000" w:val="clear"/>
            <w:vAlign w:val="center"/>
            <w:tcW w:w="1546"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金额</w:t>
            </w:r>
          </w:p>
        </w:tc>
        <w:tc>
          <w:tcPr>
            <w:shd w:fill="E5E5E5" w:color="000000" w:val="clear"/>
            <w:vAlign w:val="center"/>
            <w:tcW w:w="1423" w:type="dxa"/>
          </w:tcPr>
          <w:p>
            <w:pPr>
              <w:spacing w:before="5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占总资产的</w:t>
            </w:r>
          </w:p>
          <w:p>
            <w:pPr>
              <w:spacing w:before="61" w:after="0" w:line="212" w:lineRule="exact"/>
              <w:ind w:firstLine="1" w:left="0"/>
              <w:jc w:val="center"/>
              <w:rPr>
                <w:rFonts w:ascii="Arial" w:hAnsi="Arial" w:cs="Arial" w:eastAsia="Arial"/>
                <w:sz w:val="21"/>
                <w:szCs w:val="21"/>
                <w:color w:val="000000"/>
                <w:b/>
                <w:bCs/>
                <w:noProof/>
              </w:rPr>
            </w:pPr>
            <w:r>
              <w:rPr>
                <w:rFonts w:ascii="Microsoft YaHei" w:hAnsi="Microsoft YaHei" w:cs="Microsoft YaHei" w:eastAsia="Microsoft YaHei"/>
                <w:sz w:val="21"/>
                <w:szCs w:val="21"/>
                <w:color w:val="000000"/>
                <w:b/>
                <w:bCs/>
                <w:spacing w:val="1"/>
                <w:noProof/>
              </w:rPr>
              <w:t>比重</w:t>
            </w:r>
            <w:r>
              <w:rPr>
                <w:rFonts w:ascii="Arial" w:hAnsi="Arial" w:cs="Arial" w:eastAsia="Arial"/>
                <w:sz w:val="21"/>
                <w:szCs w:val="21"/>
                <w:color w:val="000000"/>
                <w:b/>
                <w:bCs/>
                <w:spacing w:val="-81"/>
                <w:noProof/>
              </w:rPr>
              <w:t>%</w:t>
            </w:r>
          </w:p>
        </w:tc>
        <w:tc>
          <w:tcPr>
            <w:shd w:fill="E5E5E5" w:color="000000" w:val="clear"/>
            <w:vAlign w:val="center"/>
            <w:tcW w:w="1546"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金额</w:t>
            </w:r>
          </w:p>
        </w:tc>
        <w:tc>
          <w:tcPr>
            <w:shd w:fill="E5E5E5" w:color="000000" w:val="clear"/>
            <w:vAlign w:val="center"/>
            <w:tcW w:w="1435" w:type="dxa"/>
          </w:tcPr>
          <w:p>
            <w:pPr>
              <w:spacing w:before="5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占总资产的</w:t>
            </w:r>
          </w:p>
          <w:p>
            <w:pPr>
              <w:spacing w:before="61" w:after="0" w:line="212" w:lineRule="exact"/>
              <w:ind w:firstLine="1" w:left="0"/>
              <w:jc w:val="center"/>
              <w:rPr>
                <w:rFonts w:ascii="Arial" w:hAnsi="Arial" w:cs="Arial" w:eastAsia="Arial"/>
                <w:sz w:val="21"/>
                <w:szCs w:val="21"/>
                <w:color w:val="000000"/>
                <w:b/>
                <w:bCs/>
                <w:noProof/>
              </w:rPr>
            </w:pPr>
            <w:r>
              <w:rPr>
                <w:rFonts w:ascii="Microsoft YaHei" w:hAnsi="Microsoft YaHei" w:cs="Microsoft YaHei" w:eastAsia="Microsoft YaHei"/>
                <w:sz w:val="21"/>
                <w:szCs w:val="21"/>
                <w:color w:val="000000"/>
                <w:b/>
                <w:bCs/>
                <w:spacing w:val="1"/>
                <w:noProof/>
              </w:rPr>
              <w:t>比重</w:t>
            </w:r>
            <w:r>
              <w:rPr>
                <w:rFonts w:ascii="Arial" w:hAnsi="Arial" w:cs="Arial" w:eastAsia="Arial"/>
                <w:sz w:val="21"/>
                <w:szCs w:val="21"/>
                <w:color w:val="000000"/>
                <w:b/>
                <w:bCs/>
                <w:spacing w:val="-81"/>
                <w:noProof/>
              </w:rPr>
              <w:t>%</w:t>
            </w:r>
          </w:p>
        </w:tc>
        <w:tc>
          <w:tcPr>
            <w:tcBorders>
              <w:top w:val="none" w:sz="0" w:space="0" w:color="000000"/>
            </w:tcBorders>
            <w:shd w:fill="E5E5E5" w:color="000000" w:val="clear"/>
            <w:vAlign w:val="center"/>
            <w:tcW w:w="1923" w:type="dxa"/>
            <w:vMerge/>
          </w:tcPr>
          <w:p>
            <w:pPr>
              <w:rPr w:sz="5" w:szCs="5"/>
            </w:pPr>
          </w:p>
        </w:tc>
      </w:tr>
      <w:tr>
        <w:trPr>
          <w:trHeight w:val="321" w:hRule="atLeast"/>
        </w:trPr>
        <w:tc>
          <w:tcPr>
            <w:vAlign w:val="center"/>
            <w:tcW w:w="156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货币资金</w:t>
            </w:r>
          </w:p>
        </w:tc>
        <w:tc>
          <w:tcPr>
            <w:vAlign w:val="center"/>
            <w:tcW w:w="1546" w:type="dxa"/>
          </w:tcPr>
          <w:p>
            <w:pPr>
              <w:autoSpaceDE w:val="0"/>
              <w:spacing w:before="0" w:after="0" w:line="211" w:lineRule="exact"/>
              <w:ind w:firstLine="1" w:left="60"/>
              <w:jc w:val="center"/>
              <w:rPr>
                <w:rFonts w:ascii="Calibri" w:hAnsi="Calibri" w:cs="Calibri" w:eastAsia="Calibri"/>
                <w:sz w:val="21"/>
                <w:szCs w:val="21"/>
                <w:color w:val="000000"/>
                <w:noProof/>
              </w:rPr>
            </w:pPr>
            <w:r>
              <w:rPr>
                <w:rFonts w:ascii="Calibri" w:hAnsi="Calibri" w:cs="Calibri" w:eastAsia="Calibri"/>
                <w:sz w:val="21"/>
                <w:szCs w:val="21"/>
                <w:color w:val="000000"/>
                <w:spacing w:val="0"/>
                <w:noProof/>
              </w:rPr>
              <w:t>18,835,130.64</w:t>
            </w:r>
          </w:p>
        </w:tc>
        <w:tc>
          <w:tcPr>
            <w:vAlign w:val="center"/>
            <w:tcW w:w="14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3.28%</w:t>
            </w:r>
          </w:p>
        </w:tc>
        <w:tc>
          <w:tcPr>
            <w:vAlign w:val="center"/>
            <w:tcW w:w="1546" w:type="dxa"/>
          </w:tcPr>
          <w:p>
            <w:pPr>
              <w:autoSpaceDE w:val="0"/>
              <w:spacing w:before="0" w:after="0" w:line="211" w:lineRule="exact"/>
              <w:ind w:firstLine="1" w:left="60"/>
              <w:jc w:val="center"/>
              <w:rPr>
                <w:rFonts w:ascii="Calibri" w:hAnsi="Calibri" w:cs="Calibri" w:eastAsia="Calibri"/>
                <w:sz w:val="21"/>
                <w:szCs w:val="21"/>
                <w:color w:val="000000"/>
                <w:noProof/>
              </w:rPr>
            </w:pPr>
            <w:r>
              <w:rPr>
                <w:rFonts w:ascii="Calibri" w:hAnsi="Calibri" w:cs="Calibri" w:eastAsia="Calibri"/>
                <w:sz w:val="21"/>
                <w:szCs w:val="21"/>
                <w:color w:val="000000"/>
                <w:spacing w:val="0"/>
                <w:noProof/>
              </w:rPr>
              <w:t>52,885,087.46</w:t>
            </w:r>
          </w:p>
        </w:tc>
        <w:tc>
          <w:tcPr>
            <w:vAlign w:val="center"/>
            <w:tcW w:w="143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9.86%</w:t>
            </w:r>
          </w:p>
        </w:tc>
        <w:tc>
          <w:tcPr>
            <w:vAlign w:val="center"/>
            <w:tcW w:w="19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-64.38%</w:t>
            </w:r>
          </w:p>
        </w:tc>
      </w:tr>
      <w:tr>
        <w:trPr>
          <w:trHeight w:val="317" w:hRule="atLeast"/>
        </w:trPr>
        <w:tc>
          <w:tcPr>
            <w:vAlign w:val="center"/>
            <w:tcW w:w="156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应收票据</w:t>
            </w:r>
          </w:p>
        </w:tc>
        <w:tc>
          <w:tcPr>
            <w:vAlign w:val="center"/>
            <w:tcW w:w="154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6,907.57</w:t>
            </w:r>
          </w:p>
        </w:tc>
        <w:tc>
          <w:tcPr>
            <w:vAlign w:val="center"/>
            <w:tcW w:w="14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w:t>
            </w:r>
          </w:p>
        </w:tc>
        <w:tc>
          <w:tcPr>
            <w:vAlign w:val="center"/>
            <w:tcW w:w="154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1,205,088.30</w:t>
            </w:r>
          </w:p>
        </w:tc>
        <w:tc>
          <w:tcPr>
            <w:vAlign w:val="center"/>
            <w:tcW w:w="143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0.22%</w:t>
            </w:r>
          </w:p>
        </w:tc>
        <w:tc>
          <w:tcPr>
            <w:vAlign w:val="center"/>
            <w:tcW w:w="19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-99.43%</w:t>
            </w:r>
          </w:p>
        </w:tc>
      </w:tr>
      <w:tr>
        <w:trPr>
          <w:trHeight w:val="317" w:hRule="atLeast"/>
        </w:trPr>
        <w:tc>
          <w:tcPr>
            <w:vAlign w:val="center"/>
            <w:tcW w:w="156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应收账款</w:t>
            </w:r>
          </w:p>
        </w:tc>
        <w:tc>
          <w:tcPr>
            <w:vAlign w:val="center"/>
            <w:tcW w:w="1546" w:type="dxa"/>
          </w:tcPr>
          <w:p>
            <w:pPr>
              <w:autoSpaceDE w:val="0"/>
              <w:spacing w:before="0" w:after="0" w:line="211" w:lineRule="exact"/>
              <w:ind w:firstLine="1" w:left="60"/>
              <w:jc w:val="center"/>
              <w:rPr>
                <w:rFonts w:ascii="Calibri" w:hAnsi="Calibri" w:cs="Calibri" w:eastAsia="Calibri"/>
                <w:sz w:val="21"/>
                <w:szCs w:val="21"/>
                <w:color w:val="000000"/>
                <w:noProof/>
              </w:rPr>
            </w:pPr>
            <w:r>
              <w:rPr>
                <w:rFonts w:ascii="Calibri" w:hAnsi="Calibri" w:cs="Calibri" w:eastAsia="Calibri"/>
                <w:sz w:val="21"/>
                <w:szCs w:val="21"/>
                <w:color w:val="000000"/>
                <w:spacing w:val="0"/>
                <w:noProof/>
              </w:rPr>
              <w:t>65,071,859.56</w:t>
            </w:r>
          </w:p>
        </w:tc>
        <w:tc>
          <w:tcPr>
            <w:vAlign w:val="center"/>
            <w:tcW w:w="14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11.32%</w:t>
            </w:r>
          </w:p>
        </w:tc>
        <w:tc>
          <w:tcPr>
            <w:vAlign w:val="center"/>
            <w:tcW w:w="1546" w:type="dxa"/>
          </w:tcPr>
          <w:p>
            <w:pPr>
              <w:autoSpaceDE w:val="0"/>
              <w:spacing w:before="0" w:after="0" w:line="211" w:lineRule="exact"/>
              <w:ind w:firstLine="1" w:left="60"/>
              <w:jc w:val="center"/>
              <w:rPr>
                <w:rFonts w:ascii="Calibri" w:hAnsi="Calibri" w:cs="Calibri" w:eastAsia="Calibri"/>
                <w:sz w:val="21"/>
                <w:szCs w:val="21"/>
                <w:color w:val="000000"/>
                <w:noProof/>
              </w:rPr>
            </w:pPr>
            <w:r>
              <w:rPr>
                <w:rFonts w:ascii="Calibri" w:hAnsi="Calibri" w:cs="Calibri" w:eastAsia="Calibri"/>
                <w:sz w:val="21"/>
                <w:szCs w:val="21"/>
                <w:color w:val="000000"/>
                <w:spacing w:val="0"/>
                <w:noProof/>
              </w:rPr>
              <w:t>58,276,669.15</w:t>
            </w:r>
          </w:p>
        </w:tc>
        <w:tc>
          <w:tcPr>
            <w:vAlign w:val="center"/>
            <w:tcW w:w="143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10.87%</w:t>
            </w:r>
          </w:p>
        </w:tc>
        <w:tc>
          <w:tcPr>
            <w:vAlign w:val="center"/>
            <w:tcW w:w="19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11.66%</w:t>
            </w:r>
          </w:p>
        </w:tc>
      </w:tr>
      <w:tr>
        <w:trPr>
          <w:trHeight w:val="317" w:hRule="atLeast"/>
        </w:trPr>
        <w:tc>
          <w:tcPr>
            <w:vAlign w:val="center"/>
            <w:tcW w:w="156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存货</w:t>
            </w:r>
          </w:p>
        </w:tc>
        <w:tc>
          <w:tcPr>
            <w:vAlign w:val="center"/>
            <w:tcW w:w="1546" w:type="dxa"/>
          </w:tcPr>
          <w:p>
            <w:pPr>
              <w:autoSpaceDE w:val="0"/>
              <w:spacing w:before="0" w:after="0" w:line="211" w:lineRule="exact"/>
              <w:ind w:firstLine="1" w:left="60"/>
              <w:jc w:val="center"/>
              <w:rPr>
                <w:rFonts w:ascii="Calibri" w:hAnsi="Calibri" w:cs="Calibri" w:eastAsia="Calibri"/>
                <w:sz w:val="21"/>
                <w:szCs w:val="21"/>
                <w:color w:val="000000"/>
                <w:noProof/>
              </w:rPr>
            </w:pPr>
            <w:r>
              <w:rPr>
                <w:rFonts w:ascii="Calibri" w:hAnsi="Calibri" w:cs="Calibri" w:eastAsia="Calibri"/>
                <w:sz w:val="21"/>
                <w:szCs w:val="21"/>
                <w:color w:val="000000"/>
                <w:spacing w:val="0"/>
                <w:noProof/>
              </w:rPr>
              <w:t>75,131,392.48</w:t>
            </w:r>
          </w:p>
        </w:tc>
        <w:tc>
          <w:tcPr>
            <w:vAlign w:val="center"/>
            <w:tcW w:w="14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13.07%</w:t>
            </w:r>
          </w:p>
        </w:tc>
        <w:tc>
          <w:tcPr>
            <w:vAlign w:val="center"/>
            <w:tcW w:w="1546" w:type="dxa"/>
          </w:tcPr>
          <w:p>
            <w:pPr>
              <w:autoSpaceDE w:val="0"/>
              <w:spacing w:before="0" w:after="0" w:line="211" w:lineRule="exact"/>
              <w:ind w:firstLine="1" w:left="60"/>
              <w:jc w:val="center"/>
              <w:rPr>
                <w:rFonts w:ascii="Calibri" w:hAnsi="Calibri" w:cs="Calibri" w:eastAsia="Calibri"/>
                <w:sz w:val="21"/>
                <w:szCs w:val="21"/>
                <w:color w:val="000000"/>
                <w:noProof/>
              </w:rPr>
            </w:pPr>
            <w:r>
              <w:rPr>
                <w:rFonts w:ascii="Calibri" w:hAnsi="Calibri" w:cs="Calibri" w:eastAsia="Calibri"/>
                <w:sz w:val="21"/>
                <w:szCs w:val="21"/>
                <w:color w:val="000000"/>
                <w:spacing w:val="0"/>
                <w:noProof/>
              </w:rPr>
              <w:t>64,279,382.73</w:t>
            </w:r>
          </w:p>
        </w:tc>
        <w:tc>
          <w:tcPr>
            <w:vAlign w:val="center"/>
            <w:tcW w:w="143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11.98%</w:t>
            </w:r>
          </w:p>
        </w:tc>
        <w:tc>
          <w:tcPr>
            <w:vAlign w:val="center"/>
            <w:tcW w:w="19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16.88%</w:t>
            </w:r>
          </w:p>
        </w:tc>
      </w:tr>
      <w:tr>
        <w:trPr>
          <w:trHeight w:val="319" w:hRule="atLeast"/>
        </w:trPr>
        <w:tc>
          <w:tcPr>
            <w:vAlign w:val="center"/>
            <w:tcW w:w="156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固定资产</w:t>
            </w:r>
          </w:p>
        </w:tc>
        <w:tc>
          <w:tcPr>
            <w:vAlign w:val="center"/>
            <w:tcW w:w="1546" w:type="dxa"/>
          </w:tcPr>
          <w:p>
            <w:pPr>
              <w:autoSpaceDE w:val="0"/>
              <w:spacing w:before="0" w:after="0" w:line="211" w:lineRule="exact"/>
              <w:ind w:firstLine="1" w:left="63"/>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296,568,405.12</w:t>
            </w:r>
          </w:p>
        </w:tc>
        <w:tc>
          <w:tcPr>
            <w:vAlign w:val="center"/>
            <w:tcW w:w="14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51.60%</w:t>
            </w:r>
          </w:p>
        </w:tc>
        <w:tc>
          <w:tcPr>
            <w:vAlign w:val="center"/>
            <w:tcW w:w="1546" w:type="dxa"/>
          </w:tcPr>
          <w:p>
            <w:pPr>
              <w:autoSpaceDE w:val="0"/>
              <w:spacing w:before="0" w:after="0" w:line="211" w:lineRule="exact"/>
              <w:ind w:firstLine="1" w:left="63"/>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135,418,994.69</w:t>
            </w:r>
          </w:p>
        </w:tc>
        <w:tc>
          <w:tcPr>
            <w:vAlign w:val="center"/>
            <w:tcW w:w="143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25.25%</w:t>
            </w:r>
          </w:p>
        </w:tc>
        <w:tc>
          <w:tcPr>
            <w:vAlign w:val="center"/>
            <w:tcW w:w="19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119.00%</w:t>
            </w:r>
          </w:p>
        </w:tc>
      </w:tr>
      <w:tr>
        <w:trPr>
          <w:trHeight w:val="317" w:hRule="atLeast"/>
        </w:trPr>
        <w:tc>
          <w:tcPr>
            <w:vAlign w:val="center"/>
            <w:tcW w:w="156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短期借款</w:t>
            </w:r>
          </w:p>
        </w:tc>
        <w:tc>
          <w:tcPr>
            <w:vAlign w:val="center"/>
            <w:tcW w:w="1546" w:type="dxa"/>
          </w:tcPr>
          <w:p>
            <w:pPr>
              <w:autoSpaceDE w:val="0"/>
              <w:spacing w:before="0" w:after="0" w:line="211" w:lineRule="exact"/>
              <w:ind w:firstLine="1" w:left="63"/>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100,088,229.89</w:t>
            </w:r>
          </w:p>
        </w:tc>
        <w:tc>
          <w:tcPr>
            <w:vAlign w:val="center"/>
            <w:tcW w:w="14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17.41%</w:t>
            </w:r>
          </w:p>
        </w:tc>
        <w:tc>
          <w:tcPr>
            <w:vAlign w:val="center"/>
            <w:tcW w:w="1546" w:type="dxa"/>
          </w:tcPr>
          <w:p>
            <w:pPr>
              <w:autoSpaceDE w:val="0"/>
              <w:spacing w:before="0" w:after="0" w:line="211" w:lineRule="exact"/>
              <w:ind w:firstLine="1" w:left="63"/>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122,828,788.30</w:t>
            </w:r>
          </w:p>
        </w:tc>
        <w:tc>
          <w:tcPr>
            <w:vAlign w:val="center"/>
            <w:tcW w:w="143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22.90%</w:t>
            </w:r>
          </w:p>
        </w:tc>
        <w:tc>
          <w:tcPr>
            <w:vAlign w:val="center"/>
            <w:tcW w:w="19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-18.51%</w:t>
            </w:r>
          </w:p>
        </w:tc>
      </w:tr>
      <w:tr>
        <w:trPr>
          <w:trHeight w:val="317" w:hRule="atLeast"/>
        </w:trPr>
        <w:tc>
          <w:tcPr>
            <w:vAlign w:val="center"/>
            <w:tcW w:w="156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应付票据</w:t>
            </w:r>
          </w:p>
        </w:tc>
        <w:tc>
          <w:tcPr>
            <w:vAlign w:val="center"/>
            <w:tcW w:w="154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3,641,413.46</w:t>
            </w:r>
          </w:p>
        </w:tc>
        <w:tc>
          <w:tcPr>
            <w:vAlign w:val="center"/>
            <w:tcW w:w="14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0.63%</w:t>
            </w:r>
          </w:p>
        </w:tc>
        <w:tc>
          <w:tcPr>
            <w:vAlign w:val="center"/>
            <w:tcW w:w="1546" w:type="dxa"/>
          </w:tcPr>
          <w:p>
            <w:pPr>
              <w:autoSpaceDE w:val="0"/>
              <w:spacing w:before="0" w:after="0" w:line="211" w:lineRule="exact"/>
              <w:ind w:firstLine="1" w:left="60"/>
              <w:jc w:val="center"/>
              <w:rPr>
                <w:rFonts w:ascii="Calibri" w:hAnsi="Calibri" w:cs="Calibri" w:eastAsia="Calibri"/>
                <w:sz w:val="21"/>
                <w:szCs w:val="21"/>
                <w:color w:val="000000"/>
                <w:noProof/>
              </w:rPr>
            </w:pPr>
            <w:r>
              <w:rPr>
                <w:rFonts w:ascii="Calibri" w:hAnsi="Calibri" w:cs="Calibri" w:eastAsia="Calibri"/>
                <w:sz w:val="21"/>
                <w:szCs w:val="21"/>
                <w:color w:val="000000"/>
                <w:spacing w:val="0"/>
                <w:noProof/>
              </w:rPr>
              <w:t>15,920,256.40</w:t>
            </w:r>
          </w:p>
        </w:tc>
        <w:tc>
          <w:tcPr>
            <w:vAlign w:val="center"/>
            <w:tcW w:w="143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2.97%</w:t>
            </w:r>
          </w:p>
        </w:tc>
        <w:tc>
          <w:tcPr>
            <w:vAlign w:val="center"/>
            <w:tcW w:w="19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-77.13%</w:t>
            </w:r>
          </w:p>
        </w:tc>
      </w:tr>
      <w:tr>
        <w:trPr>
          <w:trHeight w:val="317" w:hRule="atLeast"/>
        </w:trPr>
        <w:tc>
          <w:tcPr>
            <w:vAlign w:val="center"/>
            <w:tcW w:w="156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应付账款</w:t>
            </w:r>
          </w:p>
        </w:tc>
        <w:tc>
          <w:tcPr>
            <w:vAlign w:val="center"/>
            <w:tcW w:w="1546" w:type="dxa"/>
          </w:tcPr>
          <w:p>
            <w:pPr>
              <w:autoSpaceDE w:val="0"/>
              <w:spacing w:before="0" w:after="0" w:line="211" w:lineRule="exact"/>
              <w:ind w:firstLine="1" w:left="60"/>
              <w:jc w:val="center"/>
              <w:rPr>
                <w:rFonts w:ascii="Calibri" w:hAnsi="Calibri" w:cs="Calibri" w:eastAsia="Calibri"/>
                <w:sz w:val="21"/>
                <w:szCs w:val="21"/>
                <w:color w:val="000000"/>
                <w:noProof/>
              </w:rPr>
            </w:pPr>
            <w:r>
              <w:rPr>
                <w:rFonts w:ascii="Calibri" w:hAnsi="Calibri" w:cs="Calibri" w:eastAsia="Calibri"/>
                <w:sz w:val="21"/>
                <w:szCs w:val="21"/>
                <w:color w:val="000000"/>
                <w:spacing w:val="0"/>
                <w:noProof/>
              </w:rPr>
              <w:t>52,194,709.73</w:t>
            </w:r>
          </w:p>
        </w:tc>
        <w:tc>
          <w:tcPr>
            <w:vAlign w:val="center"/>
            <w:tcW w:w="14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9.08%</w:t>
            </w:r>
          </w:p>
        </w:tc>
        <w:tc>
          <w:tcPr>
            <w:vAlign w:val="center"/>
            <w:tcW w:w="1546" w:type="dxa"/>
          </w:tcPr>
          <w:p>
            <w:pPr>
              <w:autoSpaceDE w:val="0"/>
              <w:spacing w:before="0" w:after="0" w:line="211" w:lineRule="exact"/>
              <w:ind w:firstLine="1" w:left="60"/>
              <w:jc w:val="center"/>
              <w:rPr>
                <w:rFonts w:ascii="Calibri" w:hAnsi="Calibri" w:cs="Calibri" w:eastAsia="Calibri"/>
                <w:sz w:val="21"/>
                <w:szCs w:val="21"/>
                <w:color w:val="000000"/>
                <w:noProof/>
              </w:rPr>
            </w:pPr>
            <w:r>
              <w:rPr>
                <w:rFonts w:ascii="Calibri" w:hAnsi="Calibri" w:cs="Calibri" w:eastAsia="Calibri"/>
                <w:sz w:val="21"/>
                <w:szCs w:val="21"/>
                <w:color w:val="000000"/>
                <w:spacing w:val="0"/>
                <w:noProof/>
              </w:rPr>
              <w:t>78,030,769.12</w:t>
            </w:r>
          </w:p>
        </w:tc>
        <w:tc>
          <w:tcPr>
            <w:vAlign w:val="center"/>
            <w:tcW w:w="143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14.55%</w:t>
            </w:r>
          </w:p>
        </w:tc>
        <w:tc>
          <w:tcPr>
            <w:vAlign w:val="center"/>
            <w:tcW w:w="19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-33.11%</w:t>
            </w:r>
          </w:p>
        </w:tc>
      </w:tr>
      <w:tr>
        <w:trPr>
          <w:trHeight w:val="317" w:hRule="atLeast"/>
        </w:trPr>
        <w:tc>
          <w:tcPr>
            <w:vAlign w:val="center"/>
            <w:tcW w:w="156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其他应付款</w:t>
            </w:r>
          </w:p>
        </w:tc>
        <w:tc>
          <w:tcPr>
            <w:vAlign w:val="center"/>
            <w:tcW w:w="154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5,447,725.10</w:t>
            </w:r>
          </w:p>
        </w:tc>
        <w:tc>
          <w:tcPr>
            <w:vAlign w:val="center"/>
            <w:tcW w:w="14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0.95%</w:t>
            </w:r>
          </w:p>
        </w:tc>
        <w:tc>
          <w:tcPr>
            <w:vAlign w:val="center"/>
            <w:tcW w:w="154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636,335.66</w:t>
            </w:r>
          </w:p>
        </w:tc>
        <w:tc>
          <w:tcPr>
            <w:vAlign w:val="center"/>
            <w:tcW w:w="143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0.12%</w:t>
            </w:r>
          </w:p>
        </w:tc>
        <w:tc>
          <w:tcPr>
            <w:vAlign w:val="center"/>
            <w:tcW w:w="19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756.11%</w:t>
            </w:r>
          </w:p>
        </w:tc>
      </w:tr>
    </w:tbl>
    <w:p>
      <w:pPr>
        <w:spacing w:before="47" w:after="0" w:line="180" w:lineRule="exact"/>
        <w:ind w:firstLine="1" w:left="0"/>
        <w:jc w:val="center"/>
        <w:rPr>
          <w:rFonts w:ascii="Calibri" w:hAnsi="Calibri" w:cs="Calibri" w:eastAsia="Calibri"/>
          <w:sz w:val="18"/>
          <w:szCs w:val="18"/>
          <w:color w:val="000000"/>
          <w:noProof/>
        </w:rPr>
      </w:pPr>
      <w:r>
        <w:rPr>
          <w:rFonts w:ascii="Calibri" w:hAnsi="Calibri" w:cs="Calibri" w:eastAsia="Calibri"/>
          <w:sz w:val="18"/>
          <w:szCs w:val="18"/>
          <w:color w:val="000000"/>
          <w:spacing w:val="0"/>
          <w:noProof/>
        </w:rPr>
        <w:t>8</w:t>
      </w:r>
    </w:p>
    <w:p>
      <w:pPr>
        <w:spacing w:before="87" w:after="0" w:line="180" w:lineRule="exact"/>
        <w:ind w:firstLine="1" w:left="5190"/>
        <w:jc w:val="center"/>
        <w:rPr>
          <w:rFonts w:ascii="Calibri" w:hAnsi="Calibri" w:cs="Calibri" w:eastAsia="Calibri"/>
          <w:sz w:val="18"/>
          <w:szCs w:val="18"/>
          <w:color w:val="000000"/>
          <w:spacing w:val="0"/>
          <w:noProof/>
        </w:rPr>
        <w:sectPr>
          <w:type w:val="continuous"/>
          <w:pgSz w:w="11906" w:h="16838"/>
          <w:pgMar w:top="720" w:right="720" w:bottom="720" w:left="720" w:header="708" w:footer="708" w:gutter="0"/>
        </w:sectPr>
      </w:pPr>
    </w:p>
    <w:bookmarkStart w:id="9" w:name="9"/>
    <w:bookmarkEnd w:id="9"/>
    <w:p>
      <w:pPr>
        <w:spacing w:before="157" w:after="0" w:line="180" w:lineRule="exact"/>
        <w:ind w:firstLine="1" w:left="0" w:right="440"/>
        <w:jc w:val="right"/>
        <w:rPr>
          <w:rFonts w:ascii="Arial" w:hAnsi="Arial" w:cs="Arial" w:eastAsia="Arial"/>
          <w:sz w:val="18"/>
          <w:szCs w:val="18"/>
          <w:color w:val="000000"/>
          <w:noProof/>
        </w:rPr>
      </w:pPr>
      <w:r>
        <w:rPr>
          <w:rFonts w:ascii="Microsoft YaHei" w:hAnsi="Microsoft YaHei" w:cs="Microsoft YaHei" w:eastAsia="Microsoft YaHei"/>
          <w:sz w:val="18"/>
          <w:szCs w:val="18"/>
          <w:color w:val="000000"/>
          <w:spacing w:val="0"/>
          <w:noProof/>
        </w:rPr>
        <w:t>公告编号：</w:t>
      </w:r>
      <w:r>
        <w:rPr>
          <w:rFonts w:ascii="Arial" w:hAnsi="Arial" w:cs="Arial" w:eastAsia="Arial"/>
          <w:sz w:val="18"/>
          <w:szCs w:val="18"/>
          <w:color w:val="000000"/>
          <w:spacing w:val="-4"/>
          <w:noProof/>
        </w:rPr>
        <w:t>2025-003</w:t>
      </w:r>
    </w:p>
    <w:p>
      <w:pPr>
        <w:spacing w:before="157" w:after="0" w:line="180" w:lineRule="exact"/>
        <w:ind w:firstLine="1" w:left="8329"/>
        <w:jc w:val="right"/>
        <w:rPr>
          <w:rFonts w:ascii="Arial" w:hAnsi="Arial" w:cs="Arial" w:eastAsia="Arial"/>
          <w:sz w:val="18"/>
          <w:szCs w:val="18"/>
          <w:color w:val="000000"/>
          <w:spacing w:val="-31"/>
          <w:noProof/>
        </w:rPr>
        <w:sectPr>
          <w:pgSz w:w="11906" w:h="16838"/>
          <w:pgMar w:top="720" w:right="720" w:bottom="720" w:left="720" w:header="708" w:footer="708" w:gutter="0"/>
        </w:sectPr>
      </w:pPr>
    </w:p>
    <w:p>
      <w:pPr>
        <w:spacing w:before="27" w:after="0" w:line="180" w:lineRule="exact"/>
        <w:ind w:firstLine="1" w:left="471"/>
        <w:jc w:val="left"/>
        <w:rPr>
          <w:rFonts w:ascii="Arial" w:hAnsi="Arial" w:cs="Arial" w:eastAsia="Arial"/>
          <w:sz w:val="18"/>
          <w:szCs w:val="18"/>
          <w:color w:val="000000"/>
          <w:noProof/>
        </w:rPr>
      </w:pPr>
      <w:r>
        <w:rPr>
          <w:rFonts w:ascii="Times New Roman" w:hAnsi="Times New Roman" w:cs="Times New Roman" w:eastAsia="Times New Roman"/>
          <w:sz w:val="24"/>
          <w:szCs w:val="24"/>
          <w:color w:val="000000"/>
          <w:noProof/>
        </w:rPr>
        <w:pict>
          <v:shapetype id="Shape_14" coordorigin="1202,1104" coordsize="9506,14" o:spt="12" path="m1202,1111l10708,1111">
            <v:stroke joinstyle="miter"/>
          </v:shapetype>
          <v:shape id="WS_Shape_14" type="Shape_14" alt="Horizontal Line, Index(14), Rect(60, 55, 475, 1), Stroked(1), Filled(0)" style="position:absolute;left:0.00;top:0.00;text-align:left;width:477.30pt;height:2.72pt;mso-position-horizontal-relative:page;margin-left:59.12pt;mso-position-vertical-relative:paragraph;margin-top:1.33pt;z-index:3814" filled="f" stroked="t" strokeweight="0.72pt" strokecolor="#000000">
            <v:fill opacity="0"/>
          </v:shape>
          <w10:wrap type="none"/>
        </w:pict>
      </w:r>
    </w:p>
    <w:p>
      <w:pPr>
        <w:spacing w:before="0" w:after="0" w:line="180" w:lineRule="exact"/>
        <w:ind w:firstLine="1" w:left="471"/>
        <w:jc w:val="left"/>
        <w:rPr>
          <w:rFonts w:ascii="Arial" w:hAnsi="Arial" w:cs="Arial" w:eastAsia="Arial"/>
          <w:sz w:val="18"/>
          <w:szCs w:val="18"/>
          <w:color w:val="000000"/>
          <w:noProof/>
        </w:rPr>
      </w:pPr>
    </w:p>
    <w:tbl>
      <w:tblPr>
        <w:tblStyle w:val="TableGrid"/>
        <w:jc w:val="left"/>
        <w:tblW w:type="auto" w:w="0"/>
        <w:tblInd w:type="dxa" w:w="516"/>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type="dxa" w:w="0"/>
          <w:left w:type="dxa" w:w="0"/>
          <w:bottom w:type="dxa" w:w="0"/>
          <w:right w:type="dxa" w:w="0"/>
        </w:tblCellMar>
        <w:tblLayout w:type="fixed"/>
        <w:tblLook w:val="01E0"/>
      </w:tblPr>
      <w:tblGrid>
        <w:gridCol w:w="1568"/>
        <w:gridCol w:w="1544"/>
        <w:gridCol w:w="1426"/>
        <w:gridCol w:w="1544"/>
        <w:gridCol w:w="1435"/>
        <w:gridCol w:w="1923"/>
      </w:tblGrid>
      <w:tr>
        <w:trPr>
          <w:trHeight w:val="312" w:hRule="atLeast"/>
        </w:trPr>
        <w:tc>
          <w:tcPr>
            <w:vAlign w:val="center"/>
            <w:tcW w:w="1568"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长期借款</w:t>
            </w:r>
          </w:p>
        </w:tc>
        <w:tc>
          <w:tcPr>
            <w:vAlign w:val="center"/>
            <w:tcW w:w="1544" w:type="dxa"/>
          </w:tcPr>
          <w:p>
            <w:pPr>
              <w:autoSpaceDE w:val="0"/>
              <w:spacing w:before="0" w:after="0" w:line="211" w:lineRule="exact"/>
              <w:ind w:firstLine="1" w:left="56"/>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216,114,567.58</w:t>
            </w:r>
          </w:p>
        </w:tc>
        <w:tc>
          <w:tcPr>
            <w:vAlign w:val="center"/>
            <w:tcW w:w="142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37.60%</w:t>
            </w:r>
          </w:p>
        </w:tc>
        <w:tc>
          <w:tcPr>
            <w:vAlign w:val="center"/>
            <w:tcW w:w="1544" w:type="dxa"/>
          </w:tcPr>
          <w:p>
            <w:pPr>
              <w:autoSpaceDE w:val="0"/>
              <w:spacing w:before="0" w:after="0" w:line="211" w:lineRule="exact"/>
              <w:ind w:firstLine="1" w:left="56"/>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115,284,016.81</w:t>
            </w:r>
          </w:p>
        </w:tc>
        <w:tc>
          <w:tcPr>
            <w:vAlign w:val="center"/>
            <w:tcW w:w="1435"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21.49%</w:t>
            </w:r>
          </w:p>
        </w:tc>
        <w:tc>
          <w:tcPr>
            <w:vAlign w:val="center"/>
            <w:tcW w:w="192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87.46%</w:t>
            </w:r>
          </w:p>
        </w:tc>
      </w:tr>
    </w:tbl>
    <w:p>
      <w:pPr>
        <w:spacing w:before="54" w:after="0" w:line="180" w:lineRule="exact"/>
        <w:ind w:firstLine="1" w:left="471"/>
        <w:jc w:val="left"/>
        <w:rPr>
          <w:rFonts w:ascii="Arial" w:hAnsi="Arial" w:cs="Arial" w:eastAsia="Arial"/>
          <w:sz w:val="18"/>
          <w:szCs w:val="18"/>
          <w:color w:val="000000"/>
          <w:noProof/>
        </w:rPr>
      </w:pPr>
    </w:p>
    <w:p>
      <w:pPr>
        <w:spacing w:before="54" w:after="0" w:line="180" w:lineRule="exact"/>
        <w:ind w:firstLine="1" w:left="471"/>
        <w:jc w:val="left"/>
        <w:rPr>
          <w:rFonts w:ascii="Arial" w:hAnsi="Arial" w:cs="Arial" w:eastAsia="Arial"/>
          <w:sz w:val="18"/>
          <w:szCs w:val="18"/>
          <w:color w:val="000000"/>
          <w:noProof/>
        </w:rPr>
      </w:pPr>
    </w:p>
    <w:p>
      <w:pPr>
        <w:spacing w:before="211" w:after="0" w:line="211" w:lineRule="exact"/>
        <w:ind w:firstLine="1" w:left="471"/>
        <w:jc w:val="left"/>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项目重大变动原因</w:t>
      </w:r>
    </w:p>
    <w:p>
      <w:pPr>
        <w:spacing w:before="37" w:after="0" w:line="310" w:lineRule="exact"/>
        <w:ind w:firstLine="1" w:left="604" w:right="2553"/>
        <w:jc w:val="left"/>
        <w:rPr>
          <w:rFonts w:ascii="Microsoft YaHei" w:hAnsi="Microsoft YaHei" w:cs="Microsoft YaHei" w:eastAsia="Microsoft YaHei"/>
          <w:sz w:val="21"/>
          <w:szCs w:val="21"/>
          <w:color w:val="000000"/>
          <w:noProof/>
        </w:rPr>
      </w:pPr>
      <w:r>
        <w:rPr>
          <w:rFonts w:ascii="Times New Roman" w:hAnsi="Times New Roman" w:cs="Times New Roman" w:eastAsia="Times New Roman"/>
          <w:sz w:val="24"/>
          <w:szCs w:val="24"/>
          <w:color w:val="000000"/>
          <w:noProof/>
        </w:rPr>
        <w:pict>
          <v:shapetype id="Shape_480" coordorigin="10670,2717" coordsize="10,4371" o:spt="12" path="m10675,2717l10675,7088">
            <v:stroke joinstyle="miter"/>
          </v:shapetype>
          <v:shape id="WS_Shape_480" type="Shape_480" alt="Vertical Line, Index(480), Rect(534, 136, 0, 219), Stroked(1), Filled(0)" style="position:absolute;left:0.00;top:0.00;text-align:left;width:2.48pt;height:220.54pt;mso-position-horizontal-relative:page;margin-left:532.50pt;mso-position-vertical-relative:paragraph;margin-top:1.96pt;z-index:3861" filled="f" stroked="t" strokeweight="0.48pt" strokecolor="#5B9BD5">
            <v:fill opacity="0"/>
          </v:shape>
          <w10:wrap type="none"/>
        </w:pict>
      </w:r>
      <w:r>
        <w:rPr>
          <w:rFonts w:ascii="Times New Roman" w:hAnsi="Times New Roman" w:cs="Times New Roman" w:eastAsia="Times New Roman"/>
          <w:sz w:val="24"/>
          <w:szCs w:val="24"/>
          <w:color w:val="000000"/>
          <w:noProof/>
        </w:rPr>
        <w:pict>
          <v:shapetype id="Shape_478" coordorigin="1231,2717" coordsize="10,4371" o:spt="12" path="m1236,2717l1236,7088">
            <v:stroke joinstyle="miter"/>
          </v:shapetype>
          <v:shape id="WS_Shape_478" type="Shape_478" alt="Vertical Line, Index(478), Rect(62, 136, 0, 219), Stroked(1), Filled(0)" style="position:absolute;left:0.00;top:0.00;text-align:left;width:2.48pt;height:220.54pt;mso-position-horizontal-relative:page;margin-left:60.56pt;mso-position-vertical-relative:paragraph;margin-top:1.96pt;z-index:3857" filled="f" stroked="t" strokeweight="0.48pt" strokecolor="#5B9BD5">
            <v:fill opacity="0"/>
          </v:shape>
          <w10:wrap type="none"/>
        </w:pict>
      </w:r>
      <w:r>
        <w:rPr>
          <w:rFonts w:ascii="Times New Roman" w:hAnsi="Times New Roman" w:cs="Times New Roman" w:eastAsia="Times New Roman"/>
          <w:sz w:val="24"/>
          <w:szCs w:val="24"/>
          <w:color w:val="000000"/>
          <w:noProof/>
        </w:rPr>
        <w:pict>
          <v:shapetype id="Shape_477" coordorigin="1241,2708" coordsize="9429,10" o:spt="12" path="m1241,2712l10670,2712">
            <v:stroke joinstyle="miter"/>
          </v:shapetype>
          <v:shape id="WS_Shape_477" type="Shape_477" alt="Horizontal Line, Index(477), Rect(62, 135, 471, 0), Stroked(1), Filled(0)" style="position:absolute;left:0.00;top:0.00;text-align:left;width:473.46pt;height:2.48pt;mso-position-horizontal-relative:page;margin-left:61.04pt;mso-position-vertical-relative:paragraph;margin-top:1.47pt;z-index:3854" filled="f" stroked="t" strokeweight="0.48pt" strokecolor="#5B9BD5">
            <v:fill opacity="0"/>
          </v:shape>
          <w10:wrap type="none"/>
        </w:pict>
      </w:r>
      <w:r>
        <w:rPr>
          <w:rFonts w:ascii="Calibri" w:hAnsi="Calibri" w:cs="Calibri" w:eastAsia="Calibri"/>
          <w:sz w:val="21"/>
          <w:szCs w:val="21"/>
          <w:color w:val="000000"/>
          <w:spacing w:val="1"/>
          <w:noProof/>
        </w:rPr>
        <w:t>1.</w:t>
      </w:r>
      <w:r>
        <w:rPr>
          <w:rFonts w:ascii="Microsoft YaHei" w:hAnsi="Microsoft YaHei" w:cs="Microsoft YaHei" w:eastAsia="Microsoft YaHei"/>
          <w:sz w:val="21"/>
          <w:szCs w:val="21"/>
          <w:color w:val="000000"/>
          <w:spacing w:val="4"/>
          <w:noProof/>
        </w:rPr>
        <w:t>货币资金：报告期内较上年减少了</w:t>
      </w:r>
      <w:r>
        <w:rPr>
          <w:rFonts w:ascii="Calibri" w:hAnsi="Calibri" w:cs="Calibri" w:eastAsia="Calibri"/>
          <w:sz w:val="21"/>
          <w:szCs w:val="21"/>
          <w:color w:val="000000"/>
          <w:spacing w:val="0"/>
          <w:noProof/>
        </w:rPr>
        <w:t>64.38%</w:t>
      </w:r>
      <w:r>
        <w:rPr>
          <w:rFonts w:ascii="Microsoft YaHei" w:hAnsi="Microsoft YaHei" w:cs="Microsoft YaHei" w:eastAsia="Microsoft YaHei"/>
          <w:sz w:val="21"/>
          <w:szCs w:val="21"/>
          <w:color w:val="000000"/>
          <w:spacing w:val="0"/>
          <w:noProof/>
        </w:rPr>
        <w:t>，主要系支付新厂房工程款导致； </w:t>
      </w:r>
      <w:r>
        <w:rPr>
          <w:rFonts w:ascii="Calibri" w:hAnsi="Calibri" w:cs="Calibri" w:eastAsia="Calibri"/>
          <w:sz w:val="21"/>
          <w:szCs w:val="21"/>
          <w:color w:val="000000"/>
          <w:spacing w:val="6"/>
          <w:noProof/>
        </w:rPr>
        <w:t>2.</w:t>
      </w:r>
      <w:r>
        <w:rPr>
          <w:rFonts w:ascii="Microsoft YaHei" w:hAnsi="Microsoft YaHei" w:cs="Microsoft YaHei" w:eastAsia="Microsoft YaHei"/>
          <w:sz w:val="21"/>
          <w:szCs w:val="21"/>
          <w:color w:val="000000"/>
          <w:spacing w:val="4"/>
          <w:noProof/>
        </w:rPr>
        <w:t>应收票据：报告期内较上年减少了</w:t>
      </w:r>
      <w:r>
        <w:rPr>
          <w:rFonts w:ascii="Calibri" w:hAnsi="Calibri" w:cs="Calibri" w:eastAsia="Calibri"/>
          <w:sz w:val="21"/>
          <w:szCs w:val="21"/>
          <w:color w:val="000000"/>
          <w:spacing w:val="2"/>
          <w:noProof/>
        </w:rPr>
        <w:t>99.43%</w:t>
      </w:r>
      <w:r>
        <w:rPr>
          <w:rFonts w:ascii="Microsoft YaHei" w:hAnsi="Microsoft YaHei" w:cs="Microsoft YaHei" w:eastAsia="Microsoft YaHei"/>
          <w:sz w:val="21"/>
          <w:szCs w:val="21"/>
          <w:color w:val="000000"/>
          <w:spacing w:val="1"/>
          <w:noProof/>
        </w:rPr>
        <w:t>，主要系票据背书增加所致；</w:t>
      </w:r>
    </w:p>
    <w:p>
      <w:pPr>
        <w:spacing w:before="0" w:after="0" w:line="310" w:lineRule="exact"/>
        <w:ind w:firstLine="1" w:left="604" w:right="1291"/>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
          <w:noProof/>
        </w:rPr>
        <w:t>3.</w:t>
      </w:r>
      <w:r>
        <w:rPr>
          <w:rFonts w:ascii="Microsoft YaHei" w:hAnsi="Microsoft YaHei" w:cs="Microsoft YaHei" w:eastAsia="Microsoft YaHei"/>
          <w:sz w:val="21"/>
          <w:szCs w:val="21"/>
          <w:color w:val="000000"/>
          <w:spacing w:val="4"/>
          <w:noProof/>
        </w:rPr>
        <w:t>应收账款：报告期内较上年增长了</w:t>
      </w:r>
      <w:r>
        <w:rPr>
          <w:rFonts w:ascii="Calibri" w:hAnsi="Calibri" w:cs="Calibri" w:eastAsia="Calibri"/>
          <w:sz w:val="21"/>
          <w:szCs w:val="21"/>
          <w:color w:val="000000"/>
          <w:spacing w:val="0"/>
          <w:noProof/>
        </w:rPr>
        <w:t>11.66%</w:t>
      </w:r>
      <w:r>
        <w:rPr>
          <w:rFonts w:ascii="Microsoft YaHei" w:hAnsi="Microsoft YaHei" w:cs="Microsoft YaHei" w:eastAsia="Microsoft YaHei"/>
          <w:sz w:val="21"/>
          <w:szCs w:val="21"/>
          <w:color w:val="000000"/>
          <w:spacing w:val="0"/>
          <w:noProof/>
        </w:rPr>
        <w:t>，主要系收入增加导致的期末应收款增加所致； </w:t>
      </w:r>
      <w:r>
        <w:rPr>
          <w:rFonts w:ascii="Calibri" w:hAnsi="Calibri" w:cs="Calibri" w:eastAsia="Calibri"/>
          <w:sz w:val="21"/>
          <w:szCs w:val="21"/>
          <w:color w:val="000000"/>
          <w:spacing w:val="6"/>
          <w:noProof/>
        </w:rPr>
        <w:t>4.</w:t>
      </w:r>
      <w:r>
        <w:rPr>
          <w:rFonts w:ascii="Microsoft YaHei" w:hAnsi="Microsoft YaHei" w:cs="Microsoft YaHei" w:eastAsia="Microsoft YaHei"/>
          <w:sz w:val="21"/>
          <w:szCs w:val="21"/>
          <w:color w:val="000000"/>
          <w:spacing w:val="5"/>
          <w:noProof/>
        </w:rPr>
        <w:t>存货：报告期内较上年增长了</w:t>
      </w:r>
      <w:r>
        <w:rPr>
          <w:rFonts w:ascii="Calibri" w:hAnsi="Calibri" w:cs="Calibri" w:eastAsia="Calibri"/>
          <w:sz w:val="21"/>
          <w:szCs w:val="21"/>
          <w:color w:val="000000"/>
          <w:spacing w:val="2"/>
          <w:noProof/>
        </w:rPr>
        <w:t>16.88%</w:t>
      </w:r>
      <w:r>
        <w:rPr>
          <w:rFonts w:ascii="Microsoft YaHei" w:hAnsi="Microsoft YaHei" w:cs="Microsoft YaHei" w:eastAsia="Microsoft YaHei"/>
          <w:sz w:val="21"/>
          <w:szCs w:val="21"/>
          <w:color w:val="000000"/>
          <w:spacing w:val="1"/>
          <w:noProof/>
        </w:rPr>
        <w:t>，主要系大功率机壳生产周期大幅增加所致；</w:t>
      </w:r>
    </w:p>
    <w:p>
      <w:pPr>
        <w:spacing w:before="78" w:after="0" w:line="234" w:lineRule="exact"/>
        <w:ind w:firstLine="1" w:left="584"/>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
          <w:noProof/>
        </w:rPr>
        <w:t>5.</w:t>
      </w:r>
      <w:r>
        <w:rPr>
          <w:rFonts w:ascii="Microsoft YaHei" w:hAnsi="Microsoft YaHei" w:cs="Microsoft YaHei" w:eastAsia="Microsoft YaHei"/>
          <w:sz w:val="21"/>
          <w:szCs w:val="21"/>
          <w:color w:val="000000"/>
          <w:spacing w:val="4"/>
          <w:noProof/>
        </w:rPr>
        <w:t>固定资产：报告期内较上年增长了</w:t>
      </w:r>
      <w:r>
        <w:rPr>
          <w:rFonts w:ascii="Calibri" w:hAnsi="Calibri" w:cs="Calibri" w:eastAsia="Calibri"/>
          <w:sz w:val="21"/>
          <w:szCs w:val="21"/>
          <w:color w:val="000000"/>
          <w:spacing w:val="0"/>
          <w:noProof/>
        </w:rPr>
        <w:t>119.00%</w:t>
      </w:r>
      <w:r>
        <w:rPr>
          <w:rFonts w:ascii="Microsoft YaHei" w:hAnsi="Microsoft YaHei" w:cs="Microsoft YaHei" w:eastAsia="Microsoft YaHei"/>
          <w:sz w:val="21"/>
          <w:szCs w:val="21"/>
          <w:color w:val="000000"/>
          <w:spacing w:val="0"/>
          <w:noProof/>
        </w:rPr>
        <w:t>，主要系自建厂房转固所致；</w:t>
      </w:r>
    </w:p>
    <w:p>
      <w:pPr>
        <w:spacing w:before="78" w:after="0" w:line="234" w:lineRule="exact"/>
        <w:ind w:firstLine="1" w:left="584"/>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
          <w:noProof/>
        </w:rPr>
        <w:t>6.</w:t>
      </w:r>
      <w:r>
        <w:rPr>
          <w:rFonts w:ascii="Microsoft YaHei" w:hAnsi="Microsoft YaHei" w:cs="Microsoft YaHei" w:eastAsia="Microsoft YaHei"/>
          <w:sz w:val="21"/>
          <w:szCs w:val="21"/>
          <w:color w:val="000000"/>
          <w:spacing w:val="4"/>
          <w:noProof/>
        </w:rPr>
        <w:t>短期借款：报告期内较上年减少了</w:t>
      </w:r>
      <w:r>
        <w:rPr>
          <w:rFonts w:ascii="Calibri" w:hAnsi="Calibri" w:cs="Calibri" w:eastAsia="Calibri"/>
          <w:sz w:val="21"/>
          <w:szCs w:val="21"/>
          <w:color w:val="000000"/>
          <w:spacing w:val="0"/>
          <w:noProof/>
        </w:rPr>
        <w:t>18.51%</w:t>
      </w:r>
      <w:r>
        <w:rPr>
          <w:rFonts w:ascii="Microsoft YaHei" w:hAnsi="Microsoft YaHei" w:cs="Microsoft YaHei" w:eastAsia="Microsoft YaHei"/>
          <w:sz w:val="21"/>
          <w:szCs w:val="21"/>
          <w:color w:val="000000"/>
          <w:spacing w:val="0"/>
          <w:noProof/>
        </w:rPr>
        <w:t>，主要系邮储银行减少了短期借款；</w:t>
      </w:r>
    </w:p>
    <w:p>
      <w:pPr>
        <w:spacing w:before="22" w:after="0" w:line="290" w:lineRule="exact"/>
        <w:ind w:firstLine="1" w:left="604" w:right="535"/>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
          <w:noProof/>
        </w:rPr>
        <w:t>7.</w:t>
      </w:r>
      <w:r>
        <w:rPr>
          <w:rFonts w:ascii="Microsoft YaHei" w:hAnsi="Microsoft YaHei" w:cs="Microsoft YaHei" w:eastAsia="Microsoft YaHei"/>
          <w:sz w:val="21"/>
          <w:szCs w:val="21"/>
          <w:color w:val="000000"/>
          <w:spacing w:val="3"/>
          <w:noProof/>
        </w:rPr>
        <w:t>应付票据：报告期内较上年减少了</w:t>
      </w:r>
      <w:r>
        <w:rPr>
          <w:rFonts w:ascii="Calibri" w:hAnsi="Calibri" w:cs="Calibri" w:eastAsia="Calibri"/>
          <w:sz w:val="21"/>
          <w:szCs w:val="21"/>
          <w:color w:val="000000"/>
          <w:spacing w:val="0"/>
          <w:noProof/>
        </w:rPr>
        <w:t>77.13%</w:t>
      </w:r>
      <w:r>
        <w:rPr>
          <w:rFonts w:ascii="Microsoft YaHei" w:hAnsi="Microsoft YaHei" w:cs="Microsoft YaHei" w:eastAsia="Microsoft YaHei"/>
          <w:sz w:val="21"/>
          <w:szCs w:val="21"/>
          <w:color w:val="000000"/>
          <w:spacing w:val="-1"/>
          <w:noProof/>
        </w:rPr>
        <w:t>，主要系部分国内客户银承回款比例增加导致开具银承需</w:t>
      </w:r>
      <w:r>
        <w:rPr>
          <w:rFonts w:ascii="Microsoft YaHei" w:hAnsi="Microsoft YaHei" w:cs="Microsoft YaHei" w:eastAsia="Microsoft YaHei"/>
          <w:sz w:val="21"/>
          <w:szCs w:val="21"/>
          <w:color w:val="000000"/>
          <w:spacing w:val="2"/>
          <w:noProof/>
        </w:rPr>
        <w:t>求下降所致；</w:t>
      </w:r>
    </w:p>
    <w:p>
      <w:pPr>
        <w:spacing w:before="44" w:after="0" w:line="290" w:lineRule="exact"/>
        <w:ind w:firstLine="1" w:left="604" w:right="535"/>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
          <w:noProof/>
        </w:rPr>
        <w:t>8.</w:t>
      </w:r>
      <w:r>
        <w:rPr>
          <w:rFonts w:ascii="Microsoft YaHei" w:hAnsi="Microsoft YaHei" w:cs="Microsoft YaHei" w:eastAsia="Microsoft YaHei"/>
          <w:sz w:val="21"/>
          <w:szCs w:val="21"/>
          <w:color w:val="000000"/>
          <w:spacing w:val="3"/>
          <w:noProof/>
        </w:rPr>
        <w:t>应付账款：报告期内较上年减少了</w:t>
      </w:r>
      <w:r>
        <w:rPr>
          <w:rFonts w:ascii="Calibri" w:hAnsi="Calibri" w:cs="Calibri" w:eastAsia="Calibri"/>
          <w:sz w:val="21"/>
          <w:szCs w:val="21"/>
          <w:color w:val="000000"/>
          <w:spacing w:val="0"/>
          <w:noProof/>
        </w:rPr>
        <w:t>33.11%</w:t>
      </w:r>
      <w:r>
        <w:rPr>
          <w:rFonts w:ascii="Microsoft YaHei" w:hAnsi="Microsoft YaHei" w:cs="Microsoft YaHei" w:eastAsia="Microsoft YaHei"/>
          <w:sz w:val="21"/>
          <w:szCs w:val="21"/>
          <w:color w:val="000000"/>
          <w:spacing w:val="-1"/>
          <w:noProof/>
        </w:rPr>
        <w:t>，主要系新厂房应付工程款本期支付导致期末应付余额下</w:t>
      </w:r>
      <w:r>
        <w:rPr>
          <w:rFonts w:ascii="Microsoft YaHei" w:hAnsi="Microsoft YaHei" w:cs="Microsoft YaHei" w:eastAsia="Microsoft YaHei"/>
          <w:sz w:val="21"/>
          <w:szCs w:val="21"/>
          <w:color w:val="000000"/>
          <w:spacing w:val="3"/>
          <w:noProof/>
        </w:rPr>
        <w:t>降所致；</w:t>
      </w:r>
    </w:p>
    <w:p>
      <w:pPr>
        <w:spacing w:before="44" w:after="0" w:line="290" w:lineRule="exact"/>
        <w:ind w:firstLine="1" w:left="604" w:right="537"/>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
          <w:noProof/>
        </w:rPr>
        <w:t>9.</w:t>
      </w:r>
      <w:r>
        <w:rPr>
          <w:rFonts w:ascii="Microsoft YaHei" w:hAnsi="Microsoft YaHei" w:cs="Microsoft YaHei" w:eastAsia="Microsoft YaHei"/>
          <w:sz w:val="21"/>
          <w:szCs w:val="21"/>
          <w:color w:val="000000"/>
          <w:spacing w:val="1"/>
          <w:noProof/>
        </w:rPr>
        <w:t>其他应付款：报告期内较上年增加了</w:t>
      </w:r>
      <w:r>
        <w:rPr>
          <w:rFonts w:ascii="Microsoft YaHei" w:hAnsi="Microsoft YaHei" w:cs="Microsoft YaHei" w:eastAsia="Microsoft YaHei"/>
          <w:sz w:val="21"/>
          <w:szCs w:val="21"/>
          <w:color w:val="000000"/>
          <w:spacing w:val="43"/>
          <w:noProof/>
        </w:rPr>
        <w:t> </w:t>
      </w:r>
      <w:r>
        <w:rPr>
          <w:rFonts w:ascii="Calibri" w:hAnsi="Calibri" w:cs="Calibri" w:eastAsia="Calibri"/>
          <w:sz w:val="21"/>
          <w:szCs w:val="21"/>
          <w:color w:val="000000"/>
          <w:spacing w:val="0"/>
          <w:noProof/>
        </w:rPr>
        <w:t>756.11%</w:t>
      </w:r>
      <w:r>
        <w:rPr>
          <w:rFonts w:ascii="Microsoft YaHei" w:hAnsi="Microsoft YaHei" w:cs="Microsoft YaHei" w:eastAsia="Microsoft YaHei"/>
          <w:sz w:val="21"/>
          <w:szCs w:val="21"/>
          <w:color w:val="000000"/>
          <w:spacing w:val="1"/>
          <w:noProof/>
        </w:rPr>
        <w:t>，主要系因员工股权激励产生的回购义务确认的负债</w:t>
      </w:r>
      <w:r>
        <w:rPr>
          <w:rFonts w:ascii="Microsoft YaHei" w:hAnsi="Microsoft YaHei" w:cs="Microsoft YaHei" w:eastAsia="Microsoft YaHei"/>
          <w:sz w:val="21"/>
          <w:szCs w:val="21"/>
          <w:color w:val="000000"/>
          <w:spacing w:val="5"/>
          <w:noProof/>
        </w:rPr>
        <w:t>所致；</w:t>
      </w:r>
    </w:p>
    <w:p>
      <w:pPr>
        <w:spacing w:before="44" w:after="0" w:line="290" w:lineRule="exact"/>
        <w:ind w:firstLine="1" w:left="604" w:right="535"/>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
          <w:noProof/>
        </w:rPr>
        <w:t>10.</w:t>
      </w:r>
      <w:r>
        <w:rPr>
          <w:rFonts w:ascii="Microsoft YaHei" w:hAnsi="Microsoft YaHei" w:cs="Microsoft YaHei" w:eastAsia="Microsoft YaHei"/>
          <w:sz w:val="21"/>
          <w:szCs w:val="21"/>
          <w:color w:val="000000"/>
          <w:spacing w:val="8"/>
          <w:noProof/>
        </w:rPr>
        <w:t>长期借款：报告期内较上年增长了</w:t>
      </w:r>
      <w:r>
        <w:rPr>
          <w:rFonts w:ascii="Calibri" w:hAnsi="Calibri" w:cs="Calibri" w:eastAsia="Calibri"/>
          <w:sz w:val="21"/>
          <w:szCs w:val="21"/>
          <w:color w:val="000000"/>
          <w:spacing w:val="1"/>
          <w:noProof/>
        </w:rPr>
        <w:t>87.46%</w:t>
      </w:r>
      <w:r>
        <w:rPr>
          <w:rFonts w:ascii="Microsoft YaHei" w:hAnsi="Microsoft YaHei" w:cs="Microsoft YaHei" w:eastAsia="Microsoft YaHei"/>
          <w:sz w:val="21"/>
          <w:szCs w:val="21"/>
          <w:color w:val="000000"/>
          <w:spacing w:val="1"/>
          <w:noProof/>
        </w:rPr>
        <w:t>，主要系新建厂房工程及生产线的专项借款增加和邮储</w:t>
      </w:r>
      <w:r>
        <w:rPr>
          <w:rFonts w:ascii="Microsoft YaHei" w:hAnsi="Microsoft YaHei" w:cs="Microsoft YaHei" w:eastAsia="Microsoft YaHei"/>
          <w:sz w:val="21"/>
          <w:szCs w:val="21"/>
          <w:color w:val="000000"/>
          <w:spacing w:val="1"/>
          <w:noProof/>
        </w:rPr>
        <w:t>银行增加了长期借款所致。</w:t>
      </w:r>
    </w:p>
    <w:p>
      <w:pPr>
        <w:spacing w:before="0" w:after="0" w:line="446" w:lineRule="exact"/>
        <w:ind w:firstLine="1" w:left="471"/>
        <w:jc w:val="left"/>
        <w:rPr>
          <w:rFonts w:ascii="Microsoft YaHei" w:hAnsi="Microsoft YaHei" w:cs="Microsoft YaHei" w:eastAsia="Microsoft YaHei"/>
          <w:sz w:val="21"/>
          <w:szCs w:val="21"/>
          <w:color w:val="000000"/>
          <w:noProof/>
        </w:rPr>
      </w:pPr>
      <w:r>
        <w:rPr>
          <w:rFonts w:ascii="Times New Roman" w:hAnsi="Times New Roman" w:cs="Times New Roman" w:eastAsia="Times New Roman"/>
          <w:sz w:val="24"/>
          <w:szCs w:val="24"/>
          <w:color w:val="000000"/>
          <w:noProof/>
        </w:rPr>
        <w:pict>
          <v:shapetype id="Shape_479" coordorigin="1241,7088" coordsize="9429,10" o:spt="12" path="m1241,7093l10670,7093">
            <v:stroke joinstyle="miter"/>
          </v:shapetype>
          <v:shape id="WS_Shape_479" type="Shape_479" alt="Horizontal Line, Index(479), Rect(62, 354, 471, 0), Stroked(1), Filled(0)" style="position:absolute;left:0.00;top:0.00;text-align:left;width:473.46pt;height:2.48pt;mso-position-horizontal-relative:page;margin-left:61.04pt;mso-position-vertical-relative:paragraph;margin-top:1.59pt;z-index:3860" filled="f" stroked="t" strokeweight="0.48pt" strokecolor="#5B9BD5">
            <v:fill opacity="0"/>
          </v:shape>
          <w10:wrap type="none"/>
        </w:pict>
      </w:r>
    </w:p>
    <w:p>
      <w:pPr>
        <w:spacing w:before="0" w:after="0" w:line="480" w:lineRule="exact"/>
        <w:ind w:firstLine="1" w:left="491" w:right="7767"/>
        <w:jc w:val="left"/>
        <w:rPr>
          <w:rFonts w:ascii="Microsoft YaHei" w:hAnsi="Microsoft YaHei" w:cs="Microsoft YaHei" w:eastAsia="Microsoft YaHei"/>
          <w:sz w:val="21"/>
          <w:szCs w:val="21"/>
          <w:color w:val="000000"/>
          <w:b/>
          <w:bCs/>
          <w:noProof/>
        </w:rPr>
      </w:pPr>
      <w:r>
        <w:rPr>
          <w:rFonts w:ascii="Arial" w:hAnsi="Arial" w:cs="Arial" w:eastAsia="Arial"/>
          <w:sz w:val="21"/>
          <w:szCs w:val="21"/>
          <w:color w:val="000000"/>
          <w:b/>
          <w:bCs/>
          <w:spacing w:val="36"/>
          <w:noProof/>
        </w:rPr>
        <w:t>(</w:t>
      </w:r>
      <w:r>
        <w:rPr>
          <w:rFonts w:ascii="Microsoft YaHei" w:hAnsi="Microsoft YaHei" w:cs="Microsoft YaHei" w:eastAsia="Microsoft YaHei"/>
          <w:sz w:val="21"/>
          <w:szCs w:val="21"/>
          <w:color w:val="000000"/>
          <w:b/>
          <w:bCs/>
          <w:spacing w:val="1"/>
          <w:noProof/>
        </w:rPr>
        <w:t>二</w:t>
      </w:r>
      <w:r>
        <w:rPr>
          <w:rFonts w:ascii="Arial" w:hAnsi="Arial" w:cs="Arial" w:eastAsia="Arial"/>
          <w:sz w:val="21"/>
          <w:szCs w:val="21"/>
          <w:color w:val="000000"/>
          <w:b/>
          <w:bCs/>
          <w:spacing w:val="186"/>
          <w:noProof/>
        </w:rPr>
        <w:t>) </w:t>
      </w:r>
      <w:r>
        <w:rPr>
          <w:rFonts w:ascii="Microsoft YaHei" w:hAnsi="Microsoft YaHei" w:cs="Microsoft YaHei" w:eastAsia="Microsoft YaHei"/>
          <w:sz w:val="21"/>
          <w:szCs w:val="21"/>
          <w:color w:val="000000"/>
          <w:b/>
          <w:bCs/>
          <w:spacing w:val="1"/>
          <w:noProof/>
        </w:rPr>
        <w:t>经营情况分析</w:t>
      </w:r>
      <w:r>
        <w:rPr>
          <w:rFonts w:ascii="Arial" w:hAnsi="Arial" w:cs="Arial" w:eastAsia="Arial"/>
          <w:sz w:val="21"/>
          <w:szCs w:val="21"/>
          <w:color w:val="000000"/>
          <w:b/>
          <w:bCs/>
          <w:spacing w:val="-1"/>
          <w:noProof/>
        </w:rPr>
        <w:t>1</w:t>
      </w:r>
      <w:r>
        <w:rPr>
          <w:rFonts w:ascii="Microsoft YaHei" w:hAnsi="Microsoft YaHei" w:cs="Microsoft YaHei" w:eastAsia="Microsoft YaHei"/>
          <w:sz w:val="21"/>
          <w:szCs w:val="21"/>
          <w:color w:val="000000"/>
          <w:b/>
          <w:bCs/>
          <w:spacing w:val="55"/>
          <w:noProof/>
        </w:rPr>
        <w:t>、</w:t>
      </w:r>
      <w:r>
        <w:rPr>
          <w:rFonts w:ascii="Microsoft YaHei" w:hAnsi="Microsoft YaHei" w:cs="Microsoft YaHei" w:eastAsia="Microsoft YaHei"/>
          <w:sz w:val="21"/>
          <w:szCs w:val="21"/>
          <w:color w:val="000000"/>
          <w:b/>
          <w:bCs/>
          <w:spacing w:val="4"/>
          <w:noProof/>
        </w:rPr>
        <w:t>利润构成</w:t>
      </w:r>
    </w:p>
    <w:p>
      <w:pPr>
        <w:spacing w:before="101" w:after="0" w:line="212" w:lineRule="exact"/>
        <w:ind w:firstLine="1" w:left="0" w:right="440"/>
        <w:jc w:val="righ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单位：元</w:t>
      </w:r>
    </w:p>
    <w:tbl>
      <w:tblPr>
        <w:tblStyle w:val="TableGrid"/>
        <w:jc w:val="left"/>
        <w:tblW w:type="auto" w:w="0"/>
        <w:tblInd w:type="dxa" w:w="516"/>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type="dxa" w:w="0"/>
          <w:left w:type="dxa" w:w="0"/>
          <w:bottom w:type="dxa" w:w="0"/>
          <w:right w:type="dxa" w:w="0"/>
        </w:tblCellMar>
        <w:tblLayout w:type="fixed"/>
        <w:tblLook w:val="01E0"/>
      </w:tblPr>
      <w:tblGrid>
        <w:gridCol w:w="1520"/>
        <w:gridCol w:w="1644"/>
        <w:gridCol w:w="1450"/>
        <w:gridCol w:w="1530"/>
        <w:gridCol w:w="1408"/>
        <w:gridCol w:w="1882"/>
      </w:tblGrid>
      <w:tr>
        <w:trPr>
          <w:trHeight w:val="294" w:hRule="atLeast"/>
        </w:trPr>
        <w:tc>
          <w:tcPr>
            <w:shd w:fill="E5E5E5" w:color="000000" w:val="clear"/>
            <w:vAlign w:val="center"/>
            <w:tcW w:w="1520" w:type="dxa"/>
            <w:vMerge w:val="restart"/>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项目</w:t>
            </w:r>
          </w:p>
        </w:tc>
        <w:tc>
          <w:tcPr>
            <w:gridSpan w:val="2"/>
            <w:shd w:fill="E5E5E5" w:color="000000" w:val="clear"/>
            <w:vAlign w:val="center"/>
            <w:tcW w:w="3094"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本期</w:t>
            </w:r>
          </w:p>
        </w:tc>
        <w:tc>
          <w:tcPr>
            <w:gridSpan w:val="2"/>
            <w:shd w:fill="E5E5E5" w:color="000000" w:val="clear"/>
            <w:vAlign w:val="center"/>
            <w:tcW w:w="2938"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上年同期</w:t>
            </w:r>
          </w:p>
        </w:tc>
        <w:tc>
          <w:tcPr>
            <w:shd w:fill="E5E5E5" w:color="000000" w:val="clear"/>
            <w:vAlign w:val="center"/>
            <w:tcW w:w="1882" w:type="dxa"/>
            <w:vMerge w:val="restart"/>
          </w:tcPr>
          <w:p>
            <w:pPr>
              <w:spacing w:before="46" w:after="0" w:line="221" w:lineRule="exact"/>
              <w:ind w:firstLine="1" w:left="0"/>
              <w:jc w:val="center"/>
              <w:rPr>
                <w:rFonts w:ascii="Microsoft YaHei" w:hAnsi="Microsoft YaHei" w:cs="Microsoft YaHei" w:eastAsia="Microsoft YaHei"/>
                <w:sz w:val="22"/>
                <w:szCs w:val="22"/>
                <w:color w:val="000000"/>
                <w:b/>
                <w:bCs/>
                <w:noProof/>
              </w:rPr>
            </w:pPr>
            <w:r>
              <w:rPr>
                <w:rFonts w:ascii="Microsoft YaHei" w:hAnsi="Microsoft YaHei" w:cs="Microsoft YaHei" w:eastAsia="Microsoft YaHei"/>
                <w:sz w:val="22"/>
                <w:szCs w:val="22"/>
                <w:color w:val="000000"/>
                <w:b/>
                <w:bCs/>
                <w:spacing w:val="1"/>
                <w:noProof/>
              </w:rPr>
              <w:t>本期与上年同期</w:t>
            </w:r>
          </w:p>
          <w:p>
            <w:pPr>
              <w:spacing w:before="51" w:after="91" w:line="220" w:lineRule="exact"/>
              <w:ind w:firstLine="1" w:left="0"/>
              <w:jc w:val="center"/>
              <w:rPr>
                <w:rFonts w:ascii="Arial" w:hAnsi="Arial" w:cs="Arial" w:eastAsia="Arial"/>
                <w:sz w:val="22"/>
                <w:szCs w:val="22"/>
                <w:color w:val="000000"/>
                <w:b/>
                <w:bCs/>
                <w:noProof/>
              </w:rPr>
            </w:pPr>
            <w:r>
              <w:rPr>
                <w:rFonts w:ascii="Microsoft YaHei" w:hAnsi="Microsoft YaHei" w:cs="Microsoft YaHei" w:eastAsia="Microsoft YaHei"/>
                <w:sz w:val="22"/>
                <w:szCs w:val="22"/>
                <w:color w:val="000000"/>
                <w:b/>
                <w:bCs/>
                <w:spacing w:val="1"/>
                <w:noProof/>
              </w:rPr>
              <w:t>金额变动比例</w:t>
            </w:r>
            <w:r>
              <w:rPr>
                <w:rFonts w:ascii="Arial" w:hAnsi="Arial" w:cs="Arial" w:eastAsia="Arial"/>
                <w:sz w:val="22"/>
                <w:szCs w:val="22"/>
                <w:color w:val="000000"/>
                <w:b/>
                <w:bCs/>
                <w:spacing w:val="-85"/>
                <w:noProof/>
              </w:rPr>
              <w:t>%</w:t>
            </w:r>
          </w:p>
        </w:tc>
      </w:tr>
      <w:tr>
        <w:trPr>
          <w:trHeight w:val="653" w:hRule="exact"/>
        </w:trPr>
        <w:tc>
          <w:tcPr>
            <w:tcBorders>
              <w:top w:val="none" w:sz="0" w:space="0" w:color="000000"/>
            </w:tcBorders>
            <w:shd w:fill="E5E5E5" w:color="000000" w:val="clear"/>
            <w:vAlign w:val="center"/>
            <w:tcW w:w="1520" w:type="dxa"/>
            <w:vMerge/>
          </w:tcPr>
          <w:p>
            <w:pPr>
              <w:rPr w:sz="5" w:szCs="5"/>
            </w:pPr>
          </w:p>
        </w:tc>
        <w:tc>
          <w:tcPr>
            <w:shd w:fill="E5E5E5" w:color="000000" w:val="clear"/>
            <w:vAlign w:val="center"/>
            <w:tcW w:w="1652"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金额</w:t>
            </w:r>
          </w:p>
        </w:tc>
        <w:tc>
          <w:tcPr>
            <w:shd w:fill="E5E5E5" w:color="000000" w:val="clear"/>
            <w:vAlign w:val="center"/>
            <w:tcW w:w="1442" w:type="dxa"/>
          </w:tcPr>
          <w:p>
            <w:pPr>
              <w:spacing w:before="5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占营业收入</w:t>
            </w:r>
          </w:p>
          <w:p>
            <w:pPr>
              <w:spacing w:before="61" w:after="0" w:line="212" w:lineRule="exact"/>
              <w:ind w:firstLine="1" w:left="0"/>
              <w:jc w:val="center"/>
              <w:rPr>
                <w:rFonts w:ascii="Arial" w:hAnsi="Arial" w:cs="Arial" w:eastAsia="Arial"/>
                <w:sz w:val="21"/>
                <w:szCs w:val="21"/>
                <w:color w:val="000000"/>
                <w:b/>
                <w:bCs/>
                <w:noProof/>
              </w:rPr>
            </w:pPr>
            <w:r>
              <w:rPr>
                <w:rFonts w:ascii="Microsoft YaHei" w:hAnsi="Microsoft YaHei" w:cs="Microsoft YaHei" w:eastAsia="Microsoft YaHei"/>
                <w:sz w:val="21"/>
                <w:szCs w:val="21"/>
                <w:color w:val="000000"/>
                <w:b/>
                <w:bCs/>
                <w:spacing w:val="1"/>
                <w:noProof/>
              </w:rPr>
              <w:t>的比重</w:t>
            </w:r>
            <w:r>
              <w:rPr>
                <w:rFonts w:ascii="Arial" w:hAnsi="Arial" w:cs="Arial" w:eastAsia="Arial"/>
                <w:sz w:val="21"/>
                <w:szCs w:val="21"/>
                <w:color w:val="000000"/>
                <w:b/>
                <w:bCs/>
                <w:spacing w:val="-81"/>
                <w:noProof/>
              </w:rPr>
              <w:t>%</w:t>
            </w:r>
          </w:p>
        </w:tc>
        <w:tc>
          <w:tcPr>
            <w:shd w:fill="E5E5E5" w:color="000000" w:val="clear"/>
            <w:vAlign w:val="center"/>
            <w:tcW w:w="1546"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金额</w:t>
            </w:r>
          </w:p>
        </w:tc>
        <w:tc>
          <w:tcPr>
            <w:shd w:fill="E5E5E5" w:color="000000" w:val="clear"/>
            <w:vAlign w:val="center"/>
            <w:tcW w:w="1392" w:type="dxa"/>
          </w:tcPr>
          <w:p>
            <w:pPr>
              <w:spacing w:before="5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占营业收入</w:t>
            </w:r>
          </w:p>
          <w:p>
            <w:pPr>
              <w:spacing w:before="61" w:after="0" w:line="212" w:lineRule="exact"/>
              <w:ind w:firstLine="1" w:left="0"/>
              <w:jc w:val="center"/>
              <w:rPr>
                <w:rFonts w:ascii="Arial" w:hAnsi="Arial" w:cs="Arial" w:eastAsia="Arial"/>
                <w:sz w:val="21"/>
                <w:szCs w:val="21"/>
                <w:color w:val="000000"/>
                <w:b/>
                <w:bCs/>
                <w:noProof/>
              </w:rPr>
            </w:pPr>
            <w:r>
              <w:rPr>
                <w:rFonts w:ascii="Microsoft YaHei" w:hAnsi="Microsoft YaHei" w:cs="Microsoft YaHei" w:eastAsia="Microsoft YaHei"/>
                <w:sz w:val="21"/>
                <w:szCs w:val="21"/>
                <w:color w:val="000000"/>
                <w:b/>
                <w:bCs/>
                <w:spacing w:val="1"/>
                <w:noProof/>
              </w:rPr>
              <w:t>的比重</w:t>
            </w:r>
            <w:r>
              <w:rPr>
                <w:rFonts w:ascii="Arial" w:hAnsi="Arial" w:cs="Arial" w:eastAsia="Arial"/>
                <w:sz w:val="21"/>
                <w:szCs w:val="21"/>
                <w:color w:val="000000"/>
                <w:b/>
                <w:bCs/>
                <w:spacing w:val="-81"/>
                <w:noProof/>
              </w:rPr>
              <w:t>%</w:t>
            </w:r>
          </w:p>
        </w:tc>
        <w:tc>
          <w:tcPr>
            <w:tcBorders>
              <w:top w:val="none" w:sz="0" w:space="0" w:color="000000"/>
            </w:tcBorders>
            <w:shd w:fill="E5E5E5" w:color="000000" w:val="clear"/>
            <w:vAlign w:val="center"/>
            <w:tcW w:w="1882" w:type="dxa"/>
            <w:vMerge/>
          </w:tcPr>
          <w:p>
            <w:pPr>
              <w:rPr w:sz="5" w:szCs="5"/>
            </w:pPr>
          </w:p>
        </w:tc>
      </w:tr>
      <w:tr>
        <w:trPr>
          <w:trHeight w:val="320" w:hRule="atLeast"/>
        </w:trPr>
        <w:tc>
          <w:tcPr>
            <w:vAlign w:val="center"/>
            <w:tcW w:w="152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营业收入</w:t>
            </w:r>
          </w:p>
        </w:tc>
        <w:tc>
          <w:tcPr>
            <w:vAlign w:val="center"/>
            <w:tcW w:w="1652" w:type="dxa"/>
          </w:tcPr>
          <w:p>
            <w:pPr>
              <w:spacing w:before="0" w:after="0" w:line="211" w:lineRule="exact"/>
              <w:ind w:firstLine="1" w:left="-100"/>
              <w:jc w:val="center"/>
              <w:rPr>
                <w:rFonts w:ascii="Calibri" w:hAnsi="Calibri" w:cs="Calibri" w:eastAsia="Calibri"/>
                <w:sz w:val="21"/>
                <w:szCs w:val="21"/>
                <w:color w:val="000000"/>
                <w:noProof/>
              </w:rPr>
            </w:pPr>
            <w:r>
              <w:rPr>
                <w:rFonts w:ascii="Calibri" w:hAnsi="Calibri" w:cs="Calibri" w:eastAsia="Calibri"/>
                <w:sz w:val="21"/>
                <w:szCs w:val="21"/>
                <w:color w:val="000000"/>
                <w:spacing w:val="0"/>
                <w:noProof/>
              </w:rPr>
              <w:t>217,945,681.79</w:t>
            </w:r>
          </w:p>
        </w:tc>
        <w:tc>
          <w:tcPr>
            <w:vAlign w:val="center"/>
            <w:tcW w:w="1442" w:type="dxa"/>
          </w:tcPr>
          <w:p>
            <w:pPr>
              <w:spacing w:before="0" w:after="0" w:line="211" w:lineRule="exact"/>
              <w:ind w:firstLine="1" w:left="0"/>
              <w:jc w:val="center"/>
              <w:rPr>
                <w:rFonts w:ascii="Arial" w:hAnsi="Arial" w:cs="Arial" w:eastAsia="Arial"/>
                <w:sz w:val="21"/>
                <w:szCs w:val="21"/>
                <w:color w:val="000000"/>
                <w:noProof/>
              </w:rPr>
            </w:pPr>
            <w:r>
              <w:rPr>
                <w:rFonts w:ascii="Arial" w:hAnsi="Arial" w:cs="Arial" w:eastAsia="Arial"/>
                <w:sz w:val="21"/>
                <w:szCs w:val="21"/>
                <w:color w:val="000000"/>
                <w:spacing w:val="35"/>
                <w:noProof/>
              </w:rPr>
              <w:t>-</w:t>
            </w:r>
          </w:p>
        </w:tc>
        <w:tc>
          <w:tcPr>
            <w:vAlign w:val="center"/>
            <w:tcW w:w="1546" w:type="dxa"/>
          </w:tcPr>
          <w:p>
            <w:pPr>
              <w:autoSpaceDE w:val="0"/>
              <w:spacing w:before="0" w:after="0" w:line="211" w:lineRule="exact"/>
              <w:ind w:firstLine="1" w:left="63"/>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189,778,493.45</w:t>
            </w:r>
          </w:p>
        </w:tc>
        <w:tc>
          <w:tcPr>
            <w:vAlign w:val="center"/>
            <w:tcW w:w="1392" w:type="dxa"/>
          </w:tcPr>
          <w:p>
            <w:pPr>
              <w:spacing w:before="0" w:after="0" w:line="211" w:lineRule="exact"/>
              <w:ind w:firstLine="1" w:left="0"/>
              <w:jc w:val="center"/>
              <w:rPr>
                <w:rFonts w:ascii="Arial" w:hAnsi="Arial" w:cs="Arial" w:eastAsia="Arial"/>
                <w:sz w:val="21"/>
                <w:szCs w:val="21"/>
                <w:color w:val="000000"/>
                <w:noProof/>
              </w:rPr>
            </w:pPr>
            <w:r>
              <w:rPr>
                <w:rFonts w:ascii="Arial" w:hAnsi="Arial" w:cs="Arial" w:eastAsia="Arial"/>
                <w:sz w:val="21"/>
                <w:szCs w:val="21"/>
                <w:color w:val="000000"/>
                <w:spacing w:val="35"/>
                <w:noProof/>
              </w:rPr>
              <w:t>-</w:t>
            </w:r>
          </w:p>
        </w:tc>
        <w:tc>
          <w:tcPr>
            <w:vAlign w:val="center"/>
            <w:tcW w:w="188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14.84%</w:t>
            </w:r>
          </w:p>
        </w:tc>
      </w:tr>
      <w:tr>
        <w:trPr>
          <w:trHeight w:val="315" w:hRule="atLeast"/>
        </w:trPr>
        <w:tc>
          <w:tcPr>
            <w:vAlign w:val="center"/>
            <w:tcW w:w="152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营业成本</w:t>
            </w:r>
          </w:p>
        </w:tc>
        <w:tc>
          <w:tcPr>
            <w:vAlign w:val="center"/>
            <w:tcW w:w="1652" w:type="dxa"/>
          </w:tcPr>
          <w:p>
            <w:pPr>
              <w:autoSpaceDE w:val="0"/>
              <w:spacing w:before="0" w:after="0" w:line="211" w:lineRule="exact"/>
              <w:ind w:firstLine="1" w:left="60"/>
              <w:jc w:val="center"/>
              <w:rPr>
                <w:rFonts w:ascii="Calibri" w:hAnsi="Calibri" w:cs="Calibri" w:eastAsia="Calibri"/>
                <w:sz w:val="21"/>
                <w:szCs w:val="21"/>
                <w:color w:val="000000"/>
                <w:noProof/>
              </w:rPr>
            </w:pPr>
            <w:r>
              <w:rPr>
                <w:rFonts w:ascii="Calibri" w:hAnsi="Calibri" w:cs="Calibri" w:eastAsia="Calibri"/>
                <w:sz w:val="21"/>
                <w:szCs w:val="21"/>
                <w:color w:val="000000"/>
                <w:spacing w:val="0"/>
                <w:noProof/>
              </w:rPr>
              <w:t>174,493,453.59</w:t>
            </w:r>
          </w:p>
        </w:tc>
        <w:tc>
          <w:tcPr>
            <w:vAlign w:val="center"/>
            <w:tcW w:w="144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80.06%</w:t>
            </w:r>
          </w:p>
        </w:tc>
        <w:tc>
          <w:tcPr>
            <w:vAlign w:val="center"/>
            <w:tcW w:w="1546" w:type="dxa"/>
          </w:tcPr>
          <w:p>
            <w:pPr>
              <w:autoSpaceDE w:val="0"/>
              <w:spacing w:before="0" w:after="0" w:line="211" w:lineRule="exact"/>
              <w:ind w:firstLine="1" w:left="63"/>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142,206,443.32</w:t>
            </w:r>
          </w:p>
        </w:tc>
        <w:tc>
          <w:tcPr>
            <w:vAlign w:val="center"/>
            <w:tcW w:w="139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74.93%</w:t>
            </w:r>
          </w:p>
        </w:tc>
        <w:tc>
          <w:tcPr>
            <w:vAlign w:val="center"/>
            <w:tcW w:w="188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22.70%</w:t>
            </w:r>
          </w:p>
        </w:tc>
      </w:tr>
      <w:tr>
        <w:trPr>
          <w:trHeight w:val="315" w:hRule="atLeast"/>
        </w:trPr>
        <w:tc>
          <w:tcPr>
            <w:vAlign w:val="center"/>
            <w:tcW w:w="1520" w:type="dxa"/>
          </w:tcPr>
          <w:p>
            <w:pPr>
              <w:spacing w:before="0" w:after="0" w:line="211" w:lineRule="exact"/>
              <w:ind w:firstLine="1" w:left="58"/>
              <w:jc w:val="left"/>
              <w:rPr>
                <w:rFonts w:ascii="Arial" w:hAnsi="Arial" w:cs="Arial" w:eastAsia="Arial"/>
                <w:sz w:val="21"/>
                <w:szCs w:val="21"/>
                <w:color w:val="000000"/>
                <w:noProof/>
              </w:rPr>
            </w:pPr>
            <w:r>
              <w:rPr>
                <w:rFonts w:ascii="Microsoft YaHei" w:hAnsi="Microsoft YaHei" w:cs="Microsoft YaHei" w:eastAsia="Microsoft YaHei"/>
                <w:sz w:val="21"/>
                <w:szCs w:val="21"/>
                <w:color w:val="000000"/>
                <w:spacing w:val="1"/>
                <w:noProof/>
              </w:rPr>
              <w:t>毛利率</w:t>
            </w:r>
            <w:r>
              <w:rPr>
                <w:rFonts w:ascii="Arial" w:hAnsi="Arial" w:cs="Arial" w:eastAsia="Arial"/>
                <w:sz w:val="21"/>
                <w:szCs w:val="21"/>
                <w:color w:val="000000"/>
                <w:spacing w:val="-82"/>
                <w:noProof/>
              </w:rPr>
              <w:t>%</w:t>
            </w:r>
          </w:p>
        </w:tc>
        <w:tc>
          <w:tcPr>
            <w:vAlign w:val="center"/>
            <w:tcW w:w="165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19.94%</w:t>
            </w:r>
          </w:p>
        </w:tc>
        <w:tc>
          <w:tcPr>
            <w:vAlign w:val="center"/>
            <w:tcW w:w="1442" w:type="dxa"/>
          </w:tcPr>
          <w:p>
            <w:pPr>
              <w:spacing w:before="0" w:after="0" w:line="211" w:lineRule="exact"/>
              <w:ind w:firstLine="1" w:left="0"/>
              <w:jc w:val="center"/>
              <w:rPr>
                <w:rFonts w:ascii="Arial" w:hAnsi="Arial" w:cs="Arial" w:eastAsia="Arial"/>
                <w:sz w:val="21"/>
                <w:szCs w:val="21"/>
                <w:color w:val="000000"/>
                <w:noProof/>
              </w:rPr>
            </w:pPr>
            <w:r>
              <w:rPr>
                <w:rFonts w:ascii="Arial" w:hAnsi="Arial" w:cs="Arial" w:eastAsia="Arial"/>
                <w:sz w:val="21"/>
                <w:szCs w:val="21"/>
                <w:color w:val="000000"/>
                <w:spacing w:val="35"/>
                <w:noProof/>
              </w:rPr>
              <w:t>-</w:t>
            </w:r>
          </w:p>
        </w:tc>
        <w:tc>
          <w:tcPr>
            <w:vAlign w:val="center"/>
            <w:tcW w:w="1546" w:type="dxa"/>
          </w:tcPr>
          <w:p>
            <w:pPr>
              <w:autoSpaceDE w:val="0"/>
              <w:spacing w:before="0" w:after="0" w:line="211" w:lineRule="exact"/>
              <w:ind w:firstLine="1" w:left="0" w:right="20"/>
              <w:jc w:val="right"/>
              <w:rPr>
                <w:rFonts w:ascii="Arial" w:hAnsi="Arial" w:cs="Arial" w:eastAsia="Arial"/>
                <w:sz w:val="21"/>
                <w:szCs w:val="21"/>
                <w:color w:val="000000"/>
                <w:noProof/>
              </w:rPr>
            </w:pPr>
            <w:r>
              <w:rPr>
                <w:rFonts w:ascii="Arial" w:hAnsi="Arial" w:cs="Arial" w:eastAsia="Arial"/>
                <w:sz w:val="21"/>
                <w:szCs w:val="21"/>
                <w:color w:val="000000"/>
                <w:spacing w:val="-14"/>
                <w:noProof/>
              </w:rPr>
              <w:t>25.07%</w:t>
            </w:r>
          </w:p>
        </w:tc>
        <w:tc>
          <w:tcPr>
            <w:vAlign w:val="center"/>
            <w:tcW w:w="1392" w:type="dxa"/>
          </w:tcPr>
          <w:p>
            <w:pPr>
              <w:spacing w:before="0" w:after="0" w:line="211" w:lineRule="exact"/>
              <w:ind w:firstLine="1" w:left="0"/>
              <w:jc w:val="center"/>
              <w:rPr>
                <w:rFonts w:ascii="Arial" w:hAnsi="Arial" w:cs="Arial" w:eastAsia="Arial"/>
                <w:sz w:val="21"/>
                <w:szCs w:val="21"/>
                <w:color w:val="000000"/>
                <w:noProof/>
              </w:rPr>
            </w:pPr>
            <w:r>
              <w:rPr>
                <w:rFonts w:ascii="Arial" w:hAnsi="Arial" w:cs="Arial" w:eastAsia="Arial"/>
                <w:sz w:val="21"/>
                <w:szCs w:val="21"/>
                <w:color w:val="000000"/>
                <w:spacing w:val="35"/>
                <w:noProof/>
              </w:rPr>
              <w:t>-</w:t>
            </w:r>
          </w:p>
        </w:tc>
        <w:tc>
          <w:tcPr>
            <w:vAlign w:val="center"/>
            <w:tcW w:w="1882" w:type="dxa"/>
          </w:tcPr>
          <w:p>
            <w:pPr>
              <w:spacing w:before="0" w:after="0" w:line="211" w:lineRule="exact"/>
              <w:ind w:firstLine="1" w:left="0"/>
              <w:jc w:val="center"/>
              <w:rPr>
                <w:rFonts w:ascii="Arial" w:hAnsi="Arial" w:cs="Arial" w:eastAsia="Arial"/>
                <w:sz w:val="21"/>
                <w:szCs w:val="21"/>
                <w:color w:val="000000"/>
                <w:noProof/>
              </w:rPr>
            </w:pPr>
            <w:r>
              <w:rPr>
                <w:rFonts w:ascii="Arial" w:hAnsi="Arial" w:cs="Arial" w:eastAsia="Arial"/>
                <w:sz w:val="21"/>
                <w:szCs w:val="21"/>
                <w:color w:val="000000"/>
                <w:spacing w:val="35"/>
                <w:noProof/>
              </w:rPr>
              <w:t>-</w:t>
            </w:r>
          </w:p>
        </w:tc>
      </w:tr>
      <w:tr>
        <w:trPr>
          <w:trHeight w:val="317" w:hRule="atLeast"/>
        </w:trPr>
        <w:tc>
          <w:tcPr>
            <w:vAlign w:val="center"/>
            <w:tcW w:w="152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销售费用</w:t>
            </w:r>
          </w:p>
        </w:tc>
        <w:tc>
          <w:tcPr>
            <w:vAlign w:val="center"/>
            <w:tcW w:w="165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2,190,659.51</w:t>
            </w:r>
          </w:p>
        </w:tc>
        <w:tc>
          <w:tcPr>
            <w:vAlign w:val="center"/>
            <w:tcW w:w="144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1.01%</w:t>
            </w:r>
          </w:p>
        </w:tc>
        <w:tc>
          <w:tcPr>
            <w:vAlign w:val="center"/>
            <w:tcW w:w="154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1,465,611.42</w:t>
            </w:r>
          </w:p>
        </w:tc>
        <w:tc>
          <w:tcPr>
            <w:vAlign w:val="center"/>
            <w:tcW w:w="139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0.77%</w:t>
            </w:r>
          </w:p>
        </w:tc>
        <w:tc>
          <w:tcPr>
            <w:vAlign w:val="center"/>
            <w:tcW w:w="188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49.47%</w:t>
            </w:r>
          </w:p>
        </w:tc>
      </w:tr>
      <w:tr>
        <w:trPr>
          <w:trHeight w:val="315" w:hRule="atLeast"/>
        </w:trPr>
        <w:tc>
          <w:tcPr>
            <w:vAlign w:val="center"/>
            <w:tcW w:w="152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管理费用</w:t>
            </w:r>
          </w:p>
        </w:tc>
        <w:tc>
          <w:tcPr>
            <w:vAlign w:val="center"/>
            <w:tcW w:w="165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22,383,193.55</w:t>
            </w:r>
          </w:p>
        </w:tc>
        <w:tc>
          <w:tcPr>
            <w:vAlign w:val="center"/>
            <w:tcW w:w="144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10.27%</w:t>
            </w:r>
          </w:p>
        </w:tc>
        <w:tc>
          <w:tcPr>
            <w:vAlign w:val="center"/>
            <w:tcW w:w="1546" w:type="dxa"/>
          </w:tcPr>
          <w:p>
            <w:pPr>
              <w:autoSpaceDE w:val="0"/>
              <w:spacing w:before="0" w:after="0" w:line="211" w:lineRule="exact"/>
              <w:ind w:firstLine="1" w:left="60"/>
              <w:jc w:val="center"/>
              <w:rPr>
                <w:rFonts w:ascii="Calibri" w:hAnsi="Calibri" w:cs="Calibri" w:eastAsia="Calibri"/>
                <w:sz w:val="21"/>
                <w:szCs w:val="21"/>
                <w:color w:val="000000"/>
                <w:noProof/>
              </w:rPr>
            </w:pPr>
            <w:r>
              <w:rPr>
                <w:rFonts w:ascii="Calibri" w:hAnsi="Calibri" w:cs="Calibri" w:eastAsia="Calibri"/>
                <w:sz w:val="21"/>
                <w:szCs w:val="21"/>
                <w:color w:val="000000"/>
                <w:spacing w:val="0"/>
                <w:noProof/>
              </w:rPr>
              <w:t>21,950,535.13</w:t>
            </w:r>
          </w:p>
        </w:tc>
        <w:tc>
          <w:tcPr>
            <w:vAlign w:val="center"/>
            <w:tcW w:w="139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11.57%</w:t>
            </w:r>
          </w:p>
        </w:tc>
        <w:tc>
          <w:tcPr>
            <w:vAlign w:val="center"/>
            <w:tcW w:w="188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1.97%</w:t>
            </w:r>
          </w:p>
        </w:tc>
      </w:tr>
      <w:tr>
        <w:trPr>
          <w:trHeight w:val="315" w:hRule="atLeast"/>
        </w:trPr>
        <w:tc>
          <w:tcPr>
            <w:vAlign w:val="center"/>
            <w:tcW w:w="152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研发费用</w:t>
            </w:r>
          </w:p>
        </w:tc>
        <w:tc>
          <w:tcPr>
            <w:vAlign w:val="center"/>
            <w:tcW w:w="165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14,956,059.19</w:t>
            </w:r>
          </w:p>
        </w:tc>
        <w:tc>
          <w:tcPr>
            <w:vAlign w:val="center"/>
            <w:tcW w:w="144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6.86%</w:t>
            </w:r>
          </w:p>
        </w:tc>
        <w:tc>
          <w:tcPr>
            <w:vAlign w:val="center"/>
            <w:tcW w:w="154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9,702,280.22</w:t>
            </w:r>
          </w:p>
        </w:tc>
        <w:tc>
          <w:tcPr>
            <w:vAlign w:val="center"/>
            <w:tcW w:w="139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5.11%</w:t>
            </w:r>
          </w:p>
        </w:tc>
        <w:tc>
          <w:tcPr>
            <w:vAlign w:val="center"/>
            <w:tcW w:w="188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54.15%</w:t>
            </w:r>
          </w:p>
        </w:tc>
      </w:tr>
      <w:tr>
        <w:trPr>
          <w:trHeight w:val="315" w:hRule="atLeast"/>
        </w:trPr>
        <w:tc>
          <w:tcPr>
            <w:vAlign w:val="center"/>
            <w:tcW w:w="152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财务费用</w:t>
            </w:r>
          </w:p>
        </w:tc>
        <w:tc>
          <w:tcPr>
            <w:vAlign w:val="center"/>
            <w:tcW w:w="165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7,156,336.73</w:t>
            </w:r>
          </w:p>
        </w:tc>
        <w:tc>
          <w:tcPr>
            <w:vAlign w:val="center"/>
            <w:tcW w:w="144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3.28%</w:t>
            </w:r>
          </w:p>
        </w:tc>
        <w:tc>
          <w:tcPr>
            <w:vAlign w:val="center"/>
            <w:tcW w:w="154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6,777,043.70</w:t>
            </w:r>
          </w:p>
        </w:tc>
        <w:tc>
          <w:tcPr>
            <w:vAlign w:val="center"/>
            <w:tcW w:w="139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3.57%</w:t>
            </w:r>
          </w:p>
        </w:tc>
        <w:tc>
          <w:tcPr>
            <w:vAlign w:val="center"/>
            <w:tcW w:w="188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5.60%</w:t>
            </w:r>
          </w:p>
        </w:tc>
      </w:tr>
      <w:tr>
        <w:trPr>
          <w:trHeight w:val="315" w:hRule="atLeast"/>
        </w:trPr>
        <w:tc>
          <w:tcPr>
            <w:vAlign w:val="center"/>
            <w:tcW w:w="152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其他收益</w:t>
            </w:r>
          </w:p>
        </w:tc>
        <w:tc>
          <w:tcPr>
            <w:vAlign w:val="center"/>
            <w:tcW w:w="165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6,216,771.80</w:t>
            </w:r>
          </w:p>
        </w:tc>
        <w:tc>
          <w:tcPr>
            <w:vAlign w:val="center"/>
            <w:tcW w:w="144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2.85%</w:t>
            </w:r>
          </w:p>
        </w:tc>
        <w:tc>
          <w:tcPr>
            <w:vAlign w:val="center"/>
            <w:tcW w:w="154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3,624,506.74</w:t>
            </w:r>
          </w:p>
        </w:tc>
        <w:tc>
          <w:tcPr>
            <w:vAlign w:val="center"/>
            <w:tcW w:w="139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1.91%</w:t>
            </w:r>
          </w:p>
        </w:tc>
        <w:tc>
          <w:tcPr>
            <w:vAlign w:val="center"/>
            <w:tcW w:w="188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71.52%</w:t>
            </w:r>
          </w:p>
        </w:tc>
      </w:tr>
      <w:tr>
        <w:trPr>
          <w:trHeight w:val="315" w:hRule="atLeast"/>
        </w:trPr>
        <w:tc>
          <w:tcPr>
            <w:vAlign w:val="center"/>
            <w:tcW w:w="1520" w:type="dxa"/>
          </w:tcPr>
          <w:p>
            <w:pPr>
              <w:spacing w:before="0" w:after="0" w:line="211" w:lineRule="exact"/>
              <w:ind w:firstLine="1" w:left="-6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信用减值损失</w:t>
            </w:r>
          </w:p>
        </w:tc>
        <w:tc>
          <w:tcPr>
            <w:vAlign w:val="center"/>
            <w:tcW w:w="165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-716,863.49</w:t>
            </w:r>
          </w:p>
        </w:tc>
        <w:tc>
          <w:tcPr>
            <w:vAlign w:val="center"/>
            <w:tcW w:w="144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-0.33%</w:t>
            </w:r>
          </w:p>
        </w:tc>
        <w:tc>
          <w:tcPr>
            <w:vAlign w:val="center"/>
            <w:tcW w:w="154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-398,713.23</w:t>
            </w:r>
          </w:p>
        </w:tc>
        <w:tc>
          <w:tcPr>
            <w:vAlign w:val="center"/>
            <w:tcW w:w="139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-0.21%</w:t>
            </w:r>
          </w:p>
        </w:tc>
        <w:tc>
          <w:tcPr>
            <w:vAlign w:val="center"/>
            <w:tcW w:w="188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79.79%</w:t>
            </w:r>
          </w:p>
        </w:tc>
      </w:tr>
      <w:tr>
        <w:trPr>
          <w:trHeight w:val="317" w:hRule="atLeast"/>
        </w:trPr>
        <w:tc>
          <w:tcPr>
            <w:vAlign w:val="center"/>
            <w:tcW w:w="1520" w:type="dxa"/>
          </w:tcPr>
          <w:p>
            <w:pPr>
              <w:spacing w:before="0" w:after="0" w:line="211" w:lineRule="exact"/>
              <w:ind w:firstLine="1" w:left="-6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资产减值损失</w:t>
            </w:r>
          </w:p>
        </w:tc>
        <w:tc>
          <w:tcPr>
            <w:vAlign w:val="center"/>
            <w:tcW w:w="165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-368,068.56</w:t>
            </w:r>
          </w:p>
        </w:tc>
        <w:tc>
          <w:tcPr>
            <w:vAlign w:val="center"/>
            <w:tcW w:w="144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-0.17%</w:t>
            </w:r>
          </w:p>
        </w:tc>
        <w:tc>
          <w:tcPr>
            <w:vAlign w:val="center"/>
            <w:tcW w:w="154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-439,029.57</w:t>
            </w:r>
          </w:p>
        </w:tc>
        <w:tc>
          <w:tcPr>
            <w:vAlign w:val="center"/>
            <w:tcW w:w="139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-0.23%</w:t>
            </w:r>
          </w:p>
        </w:tc>
        <w:tc>
          <w:tcPr>
            <w:vAlign w:val="center"/>
            <w:tcW w:w="188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-16.16%</w:t>
            </w:r>
          </w:p>
        </w:tc>
      </w:tr>
      <w:tr>
        <w:trPr>
          <w:trHeight w:val="315" w:hRule="atLeast"/>
        </w:trPr>
        <w:tc>
          <w:tcPr>
            <w:vAlign w:val="center"/>
            <w:tcW w:w="1520" w:type="dxa"/>
          </w:tcPr>
          <w:p>
            <w:pPr>
              <w:spacing w:before="0" w:after="0" w:line="211" w:lineRule="exact"/>
              <w:ind w:firstLine="1" w:left="-60"/>
              <w:jc w:val="center"/>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资产处置收益</w:t>
            </w:r>
          </w:p>
        </w:tc>
        <w:tc>
          <w:tcPr>
            <w:vAlign w:val="center"/>
            <w:tcW w:w="165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39,863.35</w:t>
            </w:r>
          </w:p>
        </w:tc>
        <w:tc>
          <w:tcPr>
            <w:vAlign w:val="center"/>
            <w:tcW w:w="144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0.02%</w:t>
            </w:r>
          </w:p>
        </w:tc>
        <w:tc>
          <w:tcPr>
            <w:vAlign w:val="center"/>
            <w:tcW w:w="154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-1,482,352.61</w:t>
            </w:r>
          </w:p>
        </w:tc>
        <w:tc>
          <w:tcPr>
            <w:vAlign w:val="center"/>
            <w:tcW w:w="139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-0.78%</w:t>
            </w:r>
          </w:p>
        </w:tc>
        <w:tc>
          <w:tcPr>
            <w:vAlign w:val="center"/>
            <w:tcW w:w="188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-102.69%</w:t>
            </w:r>
          </w:p>
        </w:tc>
      </w:tr>
      <w:tr>
        <w:trPr>
          <w:trHeight w:val="315" w:hRule="atLeast"/>
        </w:trPr>
        <w:tc>
          <w:tcPr>
            <w:vAlign w:val="center"/>
            <w:tcW w:w="152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营业利润</w:t>
            </w:r>
          </w:p>
        </w:tc>
        <w:tc>
          <w:tcPr>
            <w:vAlign w:val="center"/>
            <w:tcW w:w="165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132,390.91</w:t>
            </w:r>
          </w:p>
        </w:tc>
        <w:tc>
          <w:tcPr>
            <w:vAlign w:val="center"/>
            <w:tcW w:w="144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0.06%</w:t>
            </w:r>
          </w:p>
        </w:tc>
        <w:tc>
          <w:tcPr>
            <w:vAlign w:val="center"/>
            <w:tcW w:w="154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7,806,934.24</w:t>
            </w:r>
          </w:p>
        </w:tc>
        <w:tc>
          <w:tcPr>
            <w:vAlign w:val="center"/>
            <w:tcW w:w="139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4.11%</w:t>
            </w:r>
          </w:p>
        </w:tc>
        <w:tc>
          <w:tcPr>
            <w:vAlign w:val="center"/>
            <w:tcW w:w="188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-98.30%</w:t>
            </w:r>
          </w:p>
        </w:tc>
      </w:tr>
      <w:tr>
        <w:trPr>
          <w:trHeight w:val="315" w:hRule="atLeast"/>
        </w:trPr>
        <w:tc>
          <w:tcPr>
            <w:vAlign w:val="center"/>
            <w:tcW w:w="152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营业外收入</w:t>
            </w:r>
          </w:p>
        </w:tc>
        <w:tc>
          <w:tcPr>
            <w:vAlign w:val="center"/>
            <w:tcW w:w="165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30,114.35</w:t>
            </w:r>
          </w:p>
        </w:tc>
        <w:tc>
          <w:tcPr>
            <w:vAlign w:val="center"/>
            <w:tcW w:w="144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0.01%</w:t>
            </w:r>
          </w:p>
        </w:tc>
        <w:tc>
          <w:tcPr>
            <w:vAlign w:val="center"/>
            <w:tcW w:w="154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318,588.48</w:t>
            </w:r>
          </w:p>
        </w:tc>
        <w:tc>
          <w:tcPr>
            <w:vAlign w:val="center"/>
            <w:tcW w:w="139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0.17%</w:t>
            </w:r>
          </w:p>
        </w:tc>
        <w:tc>
          <w:tcPr>
            <w:vAlign w:val="center"/>
            <w:tcW w:w="188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-90.55%</w:t>
            </w:r>
          </w:p>
        </w:tc>
      </w:tr>
      <w:tr>
        <w:trPr>
          <w:trHeight w:val="315" w:hRule="atLeast"/>
        </w:trPr>
        <w:tc>
          <w:tcPr>
            <w:vAlign w:val="center"/>
            <w:tcW w:w="152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营业外支出</w:t>
            </w:r>
          </w:p>
        </w:tc>
        <w:tc>
          <w:tcPr>
            <w:vAlign w:val="center"/>
            <w:tcW w:w="165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429,608.76</w:t>
            </w:r>
          </w:p>
        </w:tc>
        <w:tc>
          <w:tcPr>
            <w:vAlign w:val="center"/>
            <w:tcW w:w="144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0.20%</w:t>
            </w:r>
          </w:p>
        </w:tc>
        <w:tc>
          <w:tcPr>
            <w:vAlign w:val="center"/>
            <w:tcW w:w="154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10,000.00</w:t>
            </w:r>
          </w:p>
        </w:tc>
        <w:tc>
          <w:tcPr>
            <w:vAlign w:val="center"/>
            <w:tcW w:w="139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0.01%</w:t>
            </w:r>
          </w:p>
        </w:tc>
        <w:tc>
          <w:tcPr>
            <w:vAlign w:val="center"/>
            <w:tcW w:w="188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41.96%</w:t>
            </w:r>
          </w:p>
        </w:tc>
      </w:tr>
      <w:tr>
        <w:trPr>
          <w:trHeight w:val="317" w:hRule="atLeast"/>
        </w:trPr>
        <w:tc>
          <w:tcPr>
            <w:vAlign w:val="center"/>
            <w:tcW w:w="1520"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净利润</w:t>
            </w:r>
          </w:p>
        </w:tc>
        <w:tc>
          <w:tcPr>
            <w:vAlign w:val="center"/>
            <w:tcW w:w="165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1,110,519.44</w:t>
            </w:r>
          </w:p>
        </w:tc>
        <w:tc>
          <w:tcPr>
            <w:vAlign w:val="center"/>
            <w:tcW w:w="144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0.51%</w:t>
            </w:r>
          </w:p>
        </w:tc>
        <w:tc>
          <w:tcPr>
            <w:vAlign w:val="center"/>
            <w:tcW w:w="154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8,033,640.74</w:t>
            </w:r>
          </w:p>
        </w:tc>
        <w:tc>
          <w:tcPr>
            <w:vAlign w:val="center"/>
            <w:tcW w:w="139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4.23%</w:t>
            </w:r>
          </w:p>
        </w:tc>
        <w:tc>
          <w:tcPr>
            <w:vAlign w:val="center"/>
            <w:tcW w:w="188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-86.18%</w:t>
            </w:r>
          </w:p>
        </w:tc>
      </w:tr>
    </w:tbl>
    <w:p>
      <w:pPr>
        <w:spacing w:before="366" w:after="0" w:line="211" w:lineRule="exact"/>
        <w:ind w:firstLine="1" w:left="471"/>
        <w:jc w:val="left"/>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项目重大变动原因</w:t>
      </w:r>
    </w:p>
    <w:p>
      <w:pPr>
        <w:spacing w:before="221" w:after="261" w:line="180" w:lineRule="exact"/>
        <w:ind w:firstLine="1" w:left="0"/>
        <w:jc w:val="center"/>
        <w:rPr>
          <w:rFonts w:ascii="Calibri" w:hAnsi="Calibri" w:cs="Calibri" w:eastAsia="Calibri"/>
          <w:sz w:val="18"/>
          <w:szCs w:val="18"/>
          <w:color w:val="000000"/>
          <w:noProof/>
        </w:rPr>
      </w:pPr>
      <w:r>
        <w:rPr>
          <w:rFonts w:ascii="Calibri" w:hAnsi="Calibri" w:cs="Calibri" w:eastAsia="Calibri"/>
          <w:sz w:val="18"/>
          <w:szCs w:val="18"/>
          <w:color w:val="000000"/>
          <w:spacing w:val="0"/>
          <w:noProof/>
        </w:rPr>
        <w:t>9</w:t>
      </w:r>
    </w:p>
    <w:p>
      <w:pPr>
        <w:spacing w:before="261" w:after="0" w:line="180" w:lineRule="exact"/>
        <w:ind w:firstLine="1" w:left="5190"/>
        <w:jc w:val="center"/>
        <w:rPr>
          <w:rFonts w:ascii="Calibri" w:hAnsi="Calibri" w:cs="Calibri" w:eastAsia="Calibri"/>
          <w:sz w:val="18"/>
          <w:szCs w:val="18"/>
          <w:color w:val="000000"/>
          <w:spacing w:val="0"/>
          <w:noProof/>
        </w:rPr>
        <w:sectPr>
          <w:type w:val="continuous"/>
          <w:pgSz w:w="11906" w:h="16838"/>
          <w:pgMar w:top="720" w:right="720" w:bottom="720" w:left="720" w:header="708" w:footer="708" w:gutter="0"/>
        </w:sectPr>
      </w:pPr>
    </w:p>
    <w:bookmarkStart w:id="10" w:name="10"/>
    <w:bookmarkEnd w:id="10"/>
    <w:p>
      <w:pPr>
        <w:spacing w:before="157" w:after="0" w:line="180" w:lineRule="exact"/>
        <w:ind w:firstLine="1" w:left="0" w:right="440"/>
        <w:jc w:val="right"/>
        <w:rPr>
          <w:rFonts w:ascii="Arial" w:hAnsi="Arial" w:cs="Arial" w:eastAsia="Arial"/>
          <w:sz w:val="18"/>
          <w:szCs w:val="18"/>
          <w:color w:val="000000"/>
          <w:noProof/>
        </w:rPr>
      </w:pPr>
      <w:r>
        <w:rPr>
          <w:rFonts w:ascii="Microsoft YaHei" w:hAnsi="Microsoft YaHei" w:cs="Microsoft YaHei" w:eastAsia="Microsoft YaHei"/>
          <w:sz w:val="18"/>
          <w:szCs w:val="18"/>
          <w:color w:val="000000"/>
          <w:spacing w:val="0"/>
          <w:noProof/>
        </w:rPr>
        <w:t>公告编号：</w:t>
      </w:r>
      <w:r>
        <w:rPr>
          <w:rFonts w:ascii="Arial" w:hAnsi="Arial" w:cs="Arial" w:eastAsia="Arial"/>
          <w:sz w:val="18"/>
          <w:szCs w:val="18"/>
          <w:color w:val="000000"/>
          <w:spacing w:val="-4"/>
          <w:noProof/>
        </w:rPr>
        <w:t>2025-003</w:t>
      </w:r>
    </w:p>
    <w:p>
      <w:pPr>
        <w:spacing w:before="157" w:after="0" w:line="180" w:lineRule="exact"/>
        <w:ind w:firstLine="1" w:left="8329"/>
        <w:jc w:val="right"/>
        <w:rPr>
          <w:rFonts w:ascii="Arial" w:hAnsi="Arial" w:cs="Arial" w:eastAsia="Arial"/>
          <w:sz w:val="18"/>
          <w:szCs w:val="18"/>
          <w:color w:val="000000"/>
          <w:spacing w:val="-31"/>
          <w:noProof/>
        </w:rPr>
        <w:sectPr>
          <w:pgSz w:w="11906" w:h="16838"/>
          <w:pgMar w:top="720" w:right="720" w:bottom="720" w:left="720" w:header="708" w:footer="708" w:gutter="0"/>
        </w:sectPr>
      </w:pPr>
    </w:p>
    <w:p>
      <w:pPr>
        <w:spacing w:before="0" w:after="0" w:line="210" w:lineRule="exact"/>
        <w:ind w:firstLine="1" w:left="584"/>
        <w:jc w:val="left"/>
        <w:rPr>
          <w:rFonts w:ascii="Arial" w:hAnsi="Arial" w:cs="Arial" w:eastAsia="Arial"/>
          <w:sz w:val="18"/>
          <w:szCs w:val="18"/>
          <w:color w:val="000000"/>
          <w:noProof/>
        </w:rPr>
      </w:pPr>
      <w:r>
        <w:rPr>
          <w:rFonts w:ascii="Times New Roman" w:hAnsi="Times New Roman" w:cs="Times New Roman" w:eastAsia="Times New Roman"/>
          <w:sz w:val="24"/>
          <w:szCs w:val="24"/>
          <w:color w:val="000000"/>
          <w:noProof/>
        </w:rPr>
        <w:pict>
          <v:shapetype id="Shape_14" coordorigin="1202,1104" coordsize="9506,14" o:spt="12" path="m1202,1111l10708,1111">
            <v:stroke joinstyle="miter"/>
          </v:shapetype>
          <v:shape id="WS_Shape_14" type="Shape_14" alt="Horizontal Line, Index(14), Rect(60, 55, 475, 1), Stroked(1), Filled(0)" style="position:absolute;left:0.00;top:0.00;text-align:left;width:477.30pt;height:2.72pt;mso-position-horizontal-relative:page;margin-left:59.12pt;mso-position-vertical-relative:paragraph;margin-top:1.33pt;z-index:3814" filled="f" stroked="t" strokeweight="0.72pt" strokecolor="#000000">
            <v:fill opacity="0"/>
          </v:shape>
          <w10:wrap type="none"/>
        </w:pict>
      </w:r>
    </w:p>
    <w:p>
      <w:pPr>
        <w:spacing w:before="177" w:after="0" w:line="290" w:lineRule="exact"/>
        <w:ind w:firstLine="1" w:left="604" w:right="535"/>
        <w:jc w:val="left"/>
        <w:rPr>
          <w:rFonts w:ascii="Microsoft YaHei" w:hAnsi="Microsoft YaHei" w:cs="Microsoft YaHei" w:eastAsia="Microsoft YaHei"/>
          <w:sz w:val="21"/>
          <w:szCs w:val="21"/>
          <w:color w:val="000000"/>
          <w:noProof/>
        </w:rPr>
      </w:pPr>
      <w:r>
        <w:rPr>
          <w:rFonts w:ascii="Times New Roman" w:hAnsi="Times New Roman" w:cs="Times New Roman" w:eastAsia="Times New Roman"/>
          <w:sz w:val="24"/>
          <w:szCs w:val="24"/>
          <w:color w:val="000000"/>
          <w:noProof/>
        </w:rPr>
        <w:pict>
          <v:shapetype id="Shape_573" coordorigin="10670,1450" coordsize="10,5305" o:spt="12" path="m10675,1450l10675,6755">
            <v:stroke joinstyle="miter"/>
          </v:shapetype>
          <v:shape id="WS_Shape_573" type="Shape_573" alt="Vertical Line, Index(573), Rect(534, 72, 0, 265), Stroked(1), Filled(0)" style="position:absolute;left:0.00;top:0.00;text-align:left;width:2.48pt;height:267.25pt;mso-position-horizontal-relative:page;margin-left:532.50pt;mso-position-vertical-relative:paragraph;margin-top:8.12pt;z-index:3824" filled="f" stroked="t" strokeweight="0.48pt" strokecolor="#5B9BD5">
            <v:fill opacity="0"/>
          </v:shape>
          <w10:wrap type="none"/>
        </w:pict>
      </w:r>
      <w:r>
        <w:rPr>
          <w:rFonts w:ascii="Times New Roman" w:hAnsi="Times New Roman" w:cs="Times New Roman" w:eastAsia="Times New Roman"/>
          <w:sz w:val="24"/>
          <w:szCs w:val="24"/>
          <w:color w:val="000000"/>
          <w:noProof/>
        </w:rPr>
        <w:pict>
          <v:shapetype id="Shape_571" coordorigin="1231,1450" coordsize="10,5305" o:spt="12" path="m1236,1450l1236,6755">
            <v:stroke joinstyle="miter"/>
          </v:shapetype>
          <v:shape id="WS_Shape_571" type="Shape_571" alt="Vertical Line, Index(571), Rect(62, 72, 0, 265), Stroked(1), Filled(0)" style="position:absolute;left:0.00;top:0.00;text-align:left;width:2.48pt;height:267.25pt;mso-position-horizontal-relative:page;margin-left:60.56pt;mso-position-vertical-relative:paragraph;margin-top:8.12pt;z-index:3820" filled="f" stroked="t" strokeweight="0.48pt" strokecolor="#5B9BD5">
            <v:fill opacity="0"/>
          </v:shape>
          <w10:wrap type="none"/>
        </w:pict>
      </w:r>
      <w:r>
        <w:rPr>
          <w:rFonts w:ascii="Times New Roman" w:hAnsi="Times New Roman" w:cs="Times New Roman" w:eastAsia="Times New Roman"/>
          <w:sz w:val="24"/>
          <w:szCs w:val="24"/>
          <w:color w:val="000000"/>
          <w:noProof/>
        </w:rPr>
        <w:pict>
          <v:shapetype id="Shape_570" coordorigin="1241,1440" coordsize="9429,10" o:spt="12" path="m1241,1445l10670,1445">
            <v:stroke joinstyle="miter"/>
          </v:shapetype>
          <v:shape id="WS_Shape_570" type="Shape_570" alt="Horizontal Line, Index(570), Rect(62, 72, 471, 0), Stroked(1), Filled(0)" style="position:absolute;left:0.00;top:0.00;text-align:left;width:473.46pt;height:2.48pt;mso-position-horizontal-relative:page;margin-left:61.04pt;mso-position-vertical-relative:paragraph;margin-top:7.64pt;z-index:3817" filled="f" stroked="t" strokeweight="0.48pt" strokecolor="#5B9BD5">
            <v:fill opacity="0"/>
          </v:shape>
          <w10:wrap type="none"/>
        </w:pict>
      </w:r>
      <w:r>
        <w:rPr>
          <w:rFonts w:ascii="Calibri" w:hAnsi="Calibri" w:cs="Calibri" w:eastAsia="Calibri"/>
          <w:sz w:val="21"/>
          <w:szCs w:val="21"/>
          <w:color w:val="000000"/>
          <w:spacing w:val="1"/>
          <w:noProof/>
        </w:rPr>
        <w:t>1.</w:t>
      </w:r>
      <w:r>
        <w:rPr>
          <w:rFonts w:ascii="Microsoft YaHei" w:hAnsi="Microsoft YaHei" w:cs="Microsoft YaHei" w:eastAsia="Microsoft YaHei"/>
          <w:sz w:val="21"/>
          <w:szCs w:val="21"/>
          <w:color w:val="000000"/>
          <w:spacing w:val="3"/>
          <w:noProof/>
        </w:rPr>
        <w:t>销售费用：报告期內较上年增长了</w:t>
      </w:r>
      <w:r>
        <w:rPr>
          <w:rFonts w:ascii="Calibri" w:hAnsi="Calibri" w:cs="Calibri" w:eastAsia="Calibri"/>
          <w:sz w:val="21"/>
          <w:szCs w:val="21"/>
          <w:color w:val="000000"/>
          <w:spacing w:val="0"/>
          <w:noProof/>
        </w:rPr>
        <w:t>49.47%</w:t>
      </w:r>
      <w:r>
        <w:rPr>
          <w:rFonts w:ascii="Microsoft YaHei" w:hAnsi="Microsoft YaHei" w:cs="Microsoft YaHei" w:eastAsia="Microsoft YaHei"/>
          <w:sz w:val="21"/>
          <w:szCs w:val="21"/>
          <w:color w:val="000000"/>
          <w:spacing w:val="-1"/>
          <w:noProof/>
        </w:rPr>
        <w:t>，主要系销售人员增加导致的薪酬增加和展会费用增加所</w:t>
      </w:r>
      <w:r>
        <w:rPr>
          <w:rFonts w:ascii="Microsoft YaHei" w:hAnsi="Microsoft YaHei" w:cs="Microsoft YaHei" w:eastAsia="Microsoft YaHei"/>
          <w:sz w:val="21"/>
          <w:szCs w:val="21"/>
          <w:color w:val="000000"/>
          <w:spacing w:val="6"/>
          <w:noProof/>
        </w:rPr>
        <w:t>致；</w:t>
      </w:r>
    </w:p>
    <w:p>
      <w:pPr>
        <w:spacing w:before="101" w:after="0" w:line="234" w:lineRule="exact"/>
        <w:ind w:firstLine="1" w:left="584"/>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
          <w:noProof/>
        </w:rPr>
        <w:t>2.</w:t>
      </w:r>
      <w:r>
        <w:rPr>
          <w:rFonts w:ascii="Microsoft YaHei" w:hAnsi="Microsoft YaHei" w:cs="Microsoft YaHei" w:eastAsia="Microsoft YaHei"/>
          <w:sz w:val="21"/>
          <w:szCs w:val="21"/>
          <w:color w:val="000000"/>
          <w:spacing w:val="4"/>
          <w:noProof/>
        </w:rPr>
        <w:t>管理费用：报告期內较上年增长了</w:t>
      </w:r>
      <w:r>
        <w:rPr>
          <w:rFonts w:ascii="Calibri" w:hAnsi="Calibri" w:cs="Calibri" w:eastAsia="Calibri"/>
          <w:sz w:val="21"/>
          <w:szCs w:val="21"/>
          <w:color w:val="000000"/>
          <w:spacing w:val="0"/>
          <w:noProof/>
        </w:rPr>
        <w:t>1.97%</w:t>
      </w:r>
      <w:r>
        <w:rPr>
          <w:rFonts w:ascii="Microsoft YaHei" w:hAnsi="Microsoft YaHei" w:cs="Microsoft YaHei" w:eastAsia="Microsoft YaHei"/>
          <w:sz w:val="21"/>
          <w:szCs w:val="21"/>
          <w:color w:val="000000"/>
          <w:spacing w:val="0"/>
          <w:noProof/>
        </w:rPr>
        <w:t>，主要系管理人员增加所致；</w:t>
      </w:r>
    </w:p>
    <w:p>
      <w:pPr>
        <w:spacing w:before="0" w:after="0" w:line="310" w:lineRule="exact"/>
        <w:ind w:firstLine="1" w:left="604" w:right="369"/>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
          <w:noProof/>
        </w:rPr>
        <w:t>3.</w:t>
      </w:r>
      <w:r>
        <w:rPr>
          <w:rFonts w:ascii="Microsoft YaHei" w:hAnsi="Microsoft YaHei" w:cs="Microsoft YaHei" w:eastAsia="Microsoft YaHei"/>
          <w:sz w:val="21"/>
          <w:szCs w:val="21"/>
          <w:color w:val="000000"/>
          <w:spacing w:val="-1"/>
          <w:noProof/>
        </w:rPr>
        <w:t>研发费用：报告期內较上年增长了</w:t>
      </w:r>
      <w:r>
        <w:rPr>
          <w:rFonts w:ascii="Calibri" w:hAnsi="Calibri" w:cs="Calibri" w:eastAsia="Calibri"/>
          <w:sz w:val="21"/>
          <w:szCs w:val="21"/>
          <w:color w:val="000000"/>
          <w:spacing w:val="0"/>
          <w:noProof/>
        </w:rPr>
        <w:t>54.15%</w:t>
      </w:r>
      <w:r>
        <w:rPr>
          <w:rFonts w:ascii="Microsoft YaHei" w:hAnsi="Microsoft YaHei" w:cs="Microsoft YaHei" w:eastAsia="Microsoft YaHei"/>
          <w:sz w:val="21"/>
          <w:szCs w:val="21"/>
          <w:color w:val="000000"/>
          <w:spacing w:val="-3"/>
          <w:noProof/>
        </w:rPr>
        <w:t>，主要系大功率机壳产品的新工艺的检测检验费增加所致； </w:t>
      </w:r>
      <w:r>
        <w:rPr>
          <w:rFonts w:ascii="Calibri" w:hAnsi="Calibri" w:cs="Calibri" w:eastAsia="Calibri"/>
          <w:sz w:val="21"/>
          <w:szCs w:val="21"/>
          <w:color w:val="000000"/>
          <w:spacing w:val="6"/>
          <w:noProof/>
        </w:rPr>
        <w:t>4.</w:t>
      </w:r>
      <w:r>
        <w:rPr>
          <w:rFonts w:ascii="Microsoft YaHei" w:hAnsi="Microsoft YaHei" w:cs="Microsoft YaHei" w:eastAsia="Microsoft YaHei"/>
          <w:sz w:val="21"/>
          <w:szCs w:val="21"/>
          <w:color w:val="000000"/>
          <w:spacing w:val="4"/>
          <w:noProof/>
        </w:rPr>
        <w:t>财务费用：报告期內较上年增长了</w:t>
      </w:r>
      <w:r>
        <w:rPr>
          <w:rFonts w:ascii="Calibri" w:hAnsi="Calibri" w:cs="Calibri" w:eastAsia="Calibri"/>
          <w:sz w:val="21"/>
          <w:szCs w:val="21"/>
          <w:color w:val="000000"/>
          <w:spacing w:val="2"/>
          <w:noProof/>
        </w:rPr>
        <w:t>5.60%</w:t>
      </w:r>
      <w:r>
        <w:rPr>
          <w:rFonts w:ascii="Microsoft YaHei" w:hAnsi="Microsoft YaHei" w:cs="Microsoft YaHei" w:eastAsia="Microsoft YaHei"/>
          <w:sz w:val="21"/>
          <w:szCs w:val="21"/>
          <w:color w:val="000000"/>
          <w:spacing w:val="1"/>
          <w:noProof/>
        </w:rPr>
        <w:t>，主要系银行借款增加导致的利息费用增加所致；</w:t>
      </w:r>
    </w:p>
    <w:p>
      <w:pPr>
        <w:spacing w:before="21" w:after="0" w:line="290" w:lineRule="exact"/>
        <w:ind w:firstLine="1" w:left="604" w:right="535"/>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
          <w:noProof/>
        </w:rPr>
        <w:t>4.</w:t>
      </w:r>
      <w:r>
        <w:rPr>
          <w:rFonts w:ascii="Microsoft YaHei" w:hAnsi="Microsoft YaHei" w:cs="Microsoft YaHei" w:eastAsia="Microsoft YaHei"/>
          <w:sz w:val="21"/>
          <w:szCs w:val="21"/>
          <w:color w:val="000000"/>
          <w:spacing w:val="2"/>
          <w:noProof/>
        </w:rPr>
        <w:t>信用减值损失：报告期內较上年增长了</w:t>
      </w:r>
      <w:r>
        <w:rPr>
          <w:rFonts w:ascii="Calibri" w:hAnsi="Calibri" w:cs="Calibri" w:eastAsia="Calibri"/>
          <w:sz w:val="21"/>
          <w:szCs w:val="21"/>
          <w:color w:val="000000"/>
          <w:spacing w:val="0"/>
          <w:noProof/>
        </w:rPr>
        <w:t>79.79%</w:t>
      </w:r>
      <w:r>
        <w:rPr>
          <w:rFonts w:ascii="Microsoft YaHei" w:hAnsi="Microsoft YaHei" w:cs="Microsoft YaHei" w:eastAsia="Microsoft YaHei"/>
          <w:sz w:val="21"/>
          <w:szCs w:val="21"/>
          <w:color w:val="000000"/>
          <w:spacing w:val="-1"/>
          <w:noProof/>
        </w:rPr>
        <w:t>，主要系应收账款增加导致计提的应收账款坏账准备</w:t>
      </w:r>
      <w:r>
        <w:rPr>
          <w:rFonts w:ascii="Microsoft YaHei" w:hAnsi="Microsoft YaHei" w:cs="Microsoft YaHei" w:eastAsia="Microsoft YaHei"/>
          <w:sz w:val="21"/>
          <w:szCs w:val="21"/>
          <w:color w:val="000000"/>
          <w:spacing w:val="3"/>
          <w:noProof/>
        </w:rPr>
        <w:t>增加所致；</w:t>
      </w:r>
    </w:p>
    <w:p>
      <w:pPr>
        <w:spacing w:before="44" w:after="0" w:line="290" w:lineRule="exact"/>
        <w:ind w:firstLine="1" w:left="604" w:right="535"/>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
          <w:noProof/>
        </w:rPr>
        <w:t>5.</w:t>
      </w:r>
      <w:r>
        <w:rPr>
          <w:rFonts w:ascii="Microsoft YaHei" w:hAnsi="Microsoft YaHei" w:cs="Microsoft YaHei" w:eastAsia="Microsoft YaHei"/>
          <w:sz w:val="21"/>
          <w:szCs w:val="21"/>
          <w:color w:val="000000"/>
          <w:spacing w:val="4"/>
          <w:noProof/>
        </w:rPr>
        <w:t>资产减值损失：报告期內较上年增长了</w:t>
      </w:r>
      <w:r>
        <w:rPr>
          <w:rFonts w:ascii="Calibri" w:hAnsi="Calibri" w:cs="Calibri" w:eastAsia="Calibri"/>
          <w:sz w:val="21"/>
          <w:szCs w:val="21"/>
          <w:color w:val="000000"/>
          <w:spacing w:val="0"/>
          <w:noProof/>
        </w:rPr>
        <w:t>145.06</w:t>
      </w:r>
      <w:r>
        <w:rPr>
          <w:rFonts w:ascii="Calibri" w:hAnsi="Calibri" w:cs="Calibri" w:eastAsia="Calibri"/>
          <w:sz w:val="21"/>
          <w:szCs w:val="21"/>
          <w:color w:val="000000"/>
          <w:spacing w:val="25"/>
          <w:noProof/>
        </w:rPr>
        <w:t> </w:t>
      </w:r>
      <w:r>
        <w:rPr>
          <w:rFonts w:ascii="Calibri" w:hAnsi="Calibri" w:cs="Calibri" w:eastAsia="Calibri"/>
          <w:sz w:val="21"/>
          <w:szCs w:val="21"/>
          <w:color w:val="000000"/>
          <w:spacing w:val="0"/>
          <w:noProof/>
        </w:rPr>
        <w:t>%</w:t>
      </w:r>
      <w:r>
        <w:rPr>
          <w:rFonts w:ascii="Microsoft YaHei" w:hAnsi="Microsoft YaHei" w:cs="Microsoft YaHei" w:eastAsia="Microsoft YaHei"/>
          <w:sz w:val="21"/>
          <w:szCs w:val="21"/>
          <w:color w:val="000000"/>
          <w:spacing w:val="0"/>
          <w:noProof/>
        </w:rPr>
        <w:t>，主要系对存货进行减值测试计提的存货跌价准备</w:t>
      </w:r>
      <w:r>
        <w:rPr>
          <w:rFonts w:ascii="Microsoft YaHei" w:hAnsi="Microsoft YaHei" w:cs="Microsoft YaHei" w:eastAsia="Microsoft YaHei"/>
          <w:sz w:val="21"/>
          <w:szCs w:val="21"/>
          <w:color w:val="000000"/>
          <w:spacing w:val="3"/>
          <w:noProof/>
        </w:rPr>
        <w:t>增加所致；</w:t>
      </w:r>
    </w:p>
    <w:p>
      <w:pPr>
        <w:spacing w:before="101" w:after="0" w:line="234" w:lineRule="exact"/>
        <w:ind w:firstLine="1" w:left="584"/>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
          <w:noProof/>
        </w:rPr>
        <w:t>6.</w:t>
      </w:r>
      <w:r>
        <w:rPr>
          <w:rFonts w:ascii="Microsoft YaHei" w:hAnsi="Microsoft YaHei" w:cs="Microsoft YaHei" w:eastAsia="Microsoft YaHei"/>
          <w:sz w:val="21"/>
          <w:szCs w:val="21"/>
          <w:color w:val="000000"/>
          <w:spacing w:val="4"/>
          <w:noProof/>
        </w:rPr>
        <w:t>其他收益：报告期內较上年增长了</w:t>
      </w:r>
      <w:r>
        <w:rPr>
          <w:rFonts w:ascii="Calibri" w:hAnsi="Calibri" w:cs="Calibri" w:eastAsia="Calibri"/>
          <w:sz w:val="21"/>
          <w:szCs w:val="21"/>
          <w:color w:val="000000"/>
          <w:spacing w:val="0"/>
          <w:noProof/>
        </w:rPr>
        <w:t>71.52%</w:t>
      </w:r>
      <w:r>
        <w:rPr>
          <w:rFonts w:ascii="Microsoft YaHei" w:hAnsi="Microsoft YaHei" w:cs="Microsoft YaHei" w:eastAsia="Microsoft YaHei"/>
          <w:sz w:val="21"/>
          <w:szCs w:val="21"/>
          <w:color w:val="000000"/>
          <w:spacing w:val="0"/>
          <w:noProof/>
        </w:rPr>
        <w:t>，主要系政府补助增加所致；</w:t>
      </w:r>
    </w:p>
    <w:p>
      <w:pPr>
        <w:spacing w:before="78" w:after="0" w:line="234" w:lineRule="exact"/>
        <w:ind w:firstLine="1" w:left="584"/>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
          <w:noProof/>
        </w:rPr>
        <w:t>7.</w:t>
      </w:r>
      <w:r>
        <w:rPr>
          <w:rFonts w:ascii="Microsoft YaHei" w:hAnsi="Microsoft YaHei" w:cs="Microsoft YaHei" w:eastAsia="Microsoft YaHei"/>
          <w:sz w:val="21"/>
          <w:szCs w:val="21"/>
          <w:color w:val="000000"/>
          <w:spacing w:val="3"/>
          <w:noProof/>
        </w:rPr>
        <w:t>营业收入：报告期内营业收入较上年增长了</w:t>
      </w:r>
      <w:r>
        <w:rPr>
          <w:rFonts w:ascii="Calibri" w:hAnsi="Calibri" w:cs="Calibri" w:eastAsia="Calibri"/>
          <w:sz w:val="21"/>
          <w:szCs w:val="21"/>
          <w:color w:val="000000"/>
          <w:spacing w:val="0"/>
          <w:noProof/>
        </w:rPr>
        <w:t>14.84%</w:t>
      </w:r>
      <w:r>
        <w:rPr>
          <w:rFonts w:ascii="Microsoft YaHei" w:hAnsi="Microsoft YaHei" w:cs="Microsoft YaHei" w:eastAsia="Microsoft YaHei"/>
          <w:sz w:val="21"/>
          <w:szCs w:val="21"/>
          <w:color w:val="000000"/>
          <w:spacing w:val="0"/>
          <w:noProof/>
        </w:rPr>
        <w:t>，主要是机壳业务和配件业务增加所致；</w:t>
      </w:r>
    </w:p>
    <w:p>
      <w:pPr>
        <w:spacing w:before="22" w:after="0" w:line="290" w:lineRule="exact"/>
        <w:ind w:firstLine="1" w:left="604" w:right="537"/>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
          <w:noProof/>
        </w:rPr>
        <w:t>8.</w:t>
      </w:r>
      <w:r>
        <w:rPr>
          <w:rFonts w:ascii="Microsoft YaHei" w:hAnsi="Microsoft YaHei" w:cs="Microsoft YaHei" w:eastAsia="Microsoft YaHei"/>
          <w:sz w:val="21"/>
          <w:szCs w:val="21"/>
          <w:color w:val="000000"/>
          <w:spacing w:val="2"/>
          <w:noProof/>
        </w:rPr>
        <w:t>营业成本：报告期内营业成本较上年增长了</w:t>
      </w:r>
      <w:r>
        <w:rPr>
          <w:rFonts w:ascii="Calibri" w:hAnsi="Calibri" w:cs="Calibri" w:eastAsia="Calibri"/>
          <w:sz w:val="21"/>
          <w:szCs w:val="21"/>
          <w:color w:val="000000"/>
          <w:spacing w:val="0"/>
          <w:noProof/>
        </w:rPr>
        <w:t>22.70%</w:t>
      </w:r>
      <w:r>
        <w:rPr>
          <w:rFonts w:ascii="Microsoft YaHei" w:hAnsi="Microsoft YaHei" w:cs="Microsoft YaHei" w:eastAsia="Microsoft YaHei"/>
          <w:sz w:val="21"/>
          <w:szCs w:val="21"/>
          <w:color w:val="000000"/>
          <w:spacing w:val="-1"/>
          <w:noProof/>
        </w:rPr>
        <w:t>，主要是新开发的高成本的国内轴业务以及大功</w:t>
      </w:r>
      <w:r>
        <w:rPr>
          <w:rFonts w:ascii="Microsoft YaHei" w:hAnsi="Microsoft YaHei" w:cs="Microsoft YaHei" w:eastAsia="Microsoft YaHei"/>
          <w:sz w:val="21"/>
          <w:szCs w:val="21"/>
          <w:color w:val="000000"/>
          <w:spacing w:val="1"/>
          <w:noProof/>
        </w:rPr>
        <w:t>率机壳生产周期增加导致成本增加所致；</w:t>
      </w:r>
    </w:p>
    <w:p>
      <w:pPr>
        <w:spacing w:before="44" w:after="0" w:line="290" w:lineRule="exact"/>
        <w:ind w:firstLine="1" w:left="604" w:right="537"/>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
          <w:noProof/>
        </w:rPr>
        <w:t>9.</w:t>
      </w:r>
      <w:r>
        <w:rPr>
          <w:rFonts w:ascii="Microsoft YaHei" w:hAnsi="Microsoft YaHei" w:cs="Microsoft YaHei" w:eastAsia="Microsoft YaHei"/>
          <w:sz w:val="21"/>
          <w:szCs w:val="21"/>
          <w:color w:val="000000"/>
          <w:spacing w:val="2"/>
          <w:noProof/>
        </w:rPr>
        <w:t>毛利率：报告期内毛利率较上年减少了</w:t>
      </w:r>
      <w:r>
        <w:rPr>
          <w:rFonts w:ascii="Calibri" w:hAnsi="Calibri" w:cs="Calibri" w:eastAsia="Calibri"/>
          <w:sz w:val="21"/>
          <w:szCs w:val="21"/>
          <w:color w:val="000000"/>
          <w:spacing w:val="13"/>
          <w:noProof/>
        </w:rPr>
        <w:t>5.13</w:t>
      </w:r>
      <w:r>
        <w:rPr>
          <w:rFonts w:ascii="Microsoft YaHei" w:hAnsi="Microsoft YaHei" w:cs="Microsoft YaHei" w:eastAsia="Microsoft YaHei"/>
          <w:sz w:val="21"/>
          <w:szCs w:val="21"/>
          <w:color w:val="000000"/>
          <w:spacing w:val="-1"/>
          <w:noProof/>
        </w:rPr>
        <w:t>个百分点，主要系开发新产品毛利偏低以及大功率机壳</w:t>
      </w:r>
      <w:r>
        <w:rPr>
          <w:rFonts w:ascii="Microsoft YaHei" w:hAnsi="Microsoft YaHei" w:cs="Microsoft YaHei" w:eastAsia="Microsoft YaHei"/>
          <w:sz w:val="21"/>
          <w:szCs w:val="21"/>
          <w:color w:val="000000"/>
          <w:spacing w:val="1"/>
          <w:noProof/>
        </w:rPr>
        <w:t>产品成本增加，但机壳产品售价在上年已经锁定所致；</w:t>
      </w:r>
    </w:p>
    <w:p>
      <w:pPr>
        <w:spacing w:before="44" w:after="0" w:line="290" w:lineRule="exact"/>
        <w:ind w:firstLine="1" w:left="604" w:right="535"/>
        <w:jc w:val="left"/>
        <w:rPr>
          <w:rFonts w:ascii="Microsoft YaHei" w:hAnsi="Microsoft YaHei" w:cs="Microsoft YaHei" w:eastAsia="Microsoft YaHei"/>
          <w:sz w:val="21"/>
          <w:szCs w:val="21"/>
          <w:color w:val="000000"/>
          <w:noProof/>
        </w:rPr>
      </w:pPr>
      <w:r>
        <w:rPr>
          <w:rFonts w:ascii="Calibri" w:hAnsi="Calibri" w:cs="Calibri" w:eastAsia="Calibri"/>
          <w:sz w:val="21"/>
          <w:szCs w:val="21"/>
          <w:color w:val="000000"/>
          <w:spacing w:val="1"/>
          <w:noProof/>
        </w:rPr>
        <w:t>10.</w:t>
      </w:r>
      <w:r>
        <w:rPr>
          <w:rFonts w:ascii="Microsoft YaHei" w:hAnsi="Microsoft YaHei" w:cs="Microsoft YaHei" w:eastAsia="Microsoft YaHei"/>
          <w:sz w:val="21"/>
          <w:szCs w:val="21"/>
          <w:color w:val="000000"/>
          <w:spacing w:val="8"/>
          <w:noProof/>
        </w:rPr>
        <w:t>净利润：报告期內较上年减少了</w:t>
      </w:r>
      <w:r>
        <w:rPr>
          <w:rFonts w:ascii="Calibri" w:hAnsi="Calibri" w:cs="Calibri" w:eastAsia="Calibri"/>
          <w:sz w:val="21"/>
          <w:szCs w:val="21"/>
          <w:color w:val="000000"/>
          <w:spacing w:val="1"/>
          <w:noProof/>
        </w:rPr>
        <w:t>86.18%</w:t>
      </w:r>
      <w:r>
        <w:rPr>
          <w:rFonts w:ascii="Microsoft YaHei" w:hAnsi="Microsoft YaHei" w:cs="Microsoft YaHei" w:eastAsia="Microsoft YaHei"/>
          <w:sz w:val="21"/>
          <w:szCs w:val="21"/>
          <w:color w:val="000000"/>
          <w:spacing w:val="1"/>
          <w:noProof/>
        </w:rPr>
        <w:t>，主要系优谷电气筹建运营成本增加和加大研发费用投入</w:t>
      </w:r>
      <w:r>
        <w:rPr>
          <w:rFonts w:ascii="Microsoft YaHei" w:hAnsi="Microsoft YaHei" w:cs="Microsoft YaHei" w:eastAsia="Microsoft YaHei"/>
          <w:sz w:val="21"/>
          <w:szCs w:val="21"/>
          <w:color w:val="000000"/>
          <w:spacing w:val="5"/>
          <w:noProof/>
        </w:rPr>
        <w:t>所致。</w:t>
      </w:r>
    </w:p>
    <w:p>
      <w:pPr>
        <w:spacing w:before="0" w:after="0" w:line="211" w:lineRule="exact"/>
        <w:ind w:firstLine="1" w:left="471"/>
        <w:jc w:val="left"/>
        <w:rPr>
          <w:rFonts w:ascii="Microsoft YaHei" w:hAnsi="Microsoft YaHei" w:cs="Microsoft YaHei" w:eastAsia="Microsoft YaHei"/>
          <w:sz w:val="21"/>
          <w:szCs w:val="21"/>
          <w:color w:val="000000"/>
          <w:noProof/>
        </w:rPr>
      </w:pPr>
      <w:r>
        <w:rPr>
          <w:rFonts w:ascii="Times New Roman" w:hAnsi="Times New Roman" w:cs="Times New Roman" w:eastAsia="Times New Roman"/>
          <w:sz w:val="24"/>
          <w:szCs w:val="24"/>
          <w:color w:val="000000"/>
          <w:noProof/>
        </w:rPr>
        <w:pict>
          <v:shapetype id="Shape_572" coordorigin="1241,6755" coordsize="9429,10" o:spt="12" path="m1241,6759l10670,6759">
            <v:stroke joinstyle="miter"/>
          </v:shapetype>
          <v:shape id="WS_Shape_572" type="Shape_572" alt="Horizontal Line, Index(572), Rect(62, 338, 471, 0), Stroked(1), Filled(0)" style="position:absolute;left:0.00;top:0.00;text-align:left;width:473.46pt;height:2.48pt;mso-position-horizontal-relative:page;margin-left:61.04pt;mso-position-vertical-relative:paragraph;margin-top:1.47pt;z-index:3823" filled="f" stroked="t" strokeweight="0.48pt" strokecolor="#5B9BD5">
            <v:fill opacity="0"/>
          </v:shape>
          <w10:wrap type="none"/>
        </w:pict>
      </w:r>
    </w:p>
    <w:p>
      <w:pPr>
        <w:spacing w:before="211" w:after="0" w:line="211" w:lineRule="exact"/>
        <w:ind w:firstLine="1" w:left="471"/>
        <w:jc w:val="left"/>
        <w:rPr>
          <w:rFonts w:ascii="Microsoft YaHei" w:hAnsi="Microsoft YaHei" w:cs="Microsoft YaHei" w:eastAsia="Microsoft YaHei"/>
          <w:sz w:val="21"/>
          <w:szCs w:val="21"/>
          <w:color w:val="000000"/>
          <w:b/>
          <w:bCs/>
          <w:noProof/>
        </w:rPr>
      </w:pPr>
      <w:r>
        <w:rPr>
          <w:rFonts w:ascii="Arial" w:hAnsi="Arial" w:cs="Arial" w:eastAsia="Arial"/>
          <w:sz w:val="21"/>
          <w:szCs w:val="21"/>
          <w:color w:val="000000"/>
          <w:b/>
          <w:bCs/>
          <w:spacing w:val="-12"/>
          <w:noProof/>
        </w:rPr>
        <w:t>2</w:t>
      </w:r>
      <w:r>
        <w:rPr>
          <w:rFonts w:ascii="Microsoft YaHei" w:hAnsi="Microsoft YaHei" w:cs="Microsoft YaHei" w:eastAsia="Microsoft YaHei"/>
          <w:sz w:val="21"/>
          <w:szCs w:val="21"/>
          <w:color w:val="000000"/>
          <w:b/>
          <w:bCs/>
          <w:spacing w:val="44"/>
          <w:noProof/>
        </w:rPr>
        <w:t>、</w:t>
      </w:r>
      <w:r>
        <w:rPr>
          <w:rFonts w:ascii="Microsoft YaHei" w:hAnsi="Microsoft YaHei" w:cs="Microsoft YaHei" w:eastAsia="Microsoft YaHei"/>
          <w:sz w:val="21"/>
          <w:szCs w:val="21"/>
          <w:color w:val="000000"/>
          <w:b/>
          <w:bCs/>
          <w:spacing w:val="1"/>
          <w:noProof/>
        </w:rPr>
        <w:t>收入构成</w:t>
      </w:r>
    </w:p>
    <w:p>
      <w:pPr>
        <w:spacing w:before="101" w:after="0" w:line="212" w:lineRule="exact"/>
        <w:ind w:firstLine="1" w:left="0" w:right="440"/>
        <w:jc w:val="righ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单位：元</w:t>
      </w:r>
    </w:p>
    <w:tbl>
      <w:tblPr>
        <w:tblStyle w:val="TableGrid"/>
        <w:jc w:val="left"/>
        <w:tblW w:type="auto" w:w="0"/>
        <w:tblInd w:type="dxa" w:w="516"/>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type="dxa" w:w="0"/>
          <w:left w:type="dxa" w:w="0"/>
          <w:bottom w:type="dxa" w:w="0"/>
          <w:right w:type="dxa" w:w="0"/>
        </w:tblCellMar>
        <w:tblLayout w:type="fixed"/>
        <w:tblLook w:val="01E0"/>
      </w:tblPr>
      <w:tblGrid>
        <w:gridCol w:w="2252"/>
        <w:gridCol w:w="2460"/>
        <w:gridCol w:w="2362"/>
        <w:gridCol w:w="2360"/>
      </w:tblGrid>
      <w:tr>
        <w:trPr>
          <w:trHeight w:val="318" w:hRule="atLeast"/>
        </w:trPr>
        <w:tc>
          <w:tcPr>
            <w:shd w:fill="E5E5E5" w:color="000000" w:val="clear"/>
            <w:vAlign w:val="center"/>
            <w:tcW w:w="2252"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项目</w:t>
            </w:r>
          </w:p>
        </w:tc>
        <w:tc>
          <w:tcPr>
            <w:shd w:fill="E5E5E5" w:color="000000" w:val="clear"/>
            <w:vAlign w:val="center"/>
            <w:tcW w:w="2460"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本期金额</w:t>
            </w:r>
          </w:p>
        </w:tc>
        <w:tc>
          <w:tcPr>
            <w:shd w:fill="E5E5E5" w:color="000000" w:val="clear"/>
            <w:vAlign w:val="center"/>
            <w:tcW w:w="2362"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上期金额</w:t>
            </w:r>
          </w:p>
        </w:tc>
        <w:tc>
          <w:tcPr>
            <w:shd w:fill="E5E5E5" w:color="000000" w:val="clear"/>
            <w:vAlign w:val="center"/>
            <w:tcW w:w="2360" w:type="dxa"/>
          </w:tcPr>
          <w:p>
            <w:pPr>
              <w:spacing w:before="0" w:after="0" w:line="234" w:lineRule="exact"/>
              <w:ind w:firstLine="1" w:left="0"/>
              <w:jc w:val="center"/>
              <w:rPr>
                <w:rFonts w:ascii="Calibri Light" w:hAnsi="Calibri Light" w:cs="Calibri Light" w:eastAsia="Calibri Light"/>
                <w:sz w:val="21"/>
                <w:szCs w:val="21"/>
                <w:color w:val="000000"/>
                <w:b/>
                <w:bCs/>
                <w:noProof/>
              </w:rPr>
            </w:pPr>
            <w:r>
              <w:rPr>
                <w:rFonts w:ascii="Microsoft YaHei" w:hAnsi="Microsoft YaHei" w:cs="Microsoft YaHei" w:eastAsia="Microsoft YaHei"/>
                <w:sz w:val="21"/>
                <w:szCs w:val="21"/>
                <w:color w:val="000000"/>
                <w:b/>
                <w:bCs/>
                <w:spacing w:val="1"/>
                <w:noProof/>
              </w:rPr>
              <w:t>变动比例</w:t>
            </w:r>
            <w:r>
              <w:rPr>
                <w:rFonts w:ascii="Calibri Light" w:hAnsi="Calibri Light" w:cs="Calibri Light" w:eastAsia="Calibri Light"/>
                <w:sz w:val="21"/>
                <w:szCs w:val="21"/>
                <w:color w:val="000000"/>
                <w:b/>
                <w:bCs/>
                <w:spacing w:val="6"/>
                <w:noProof/>
              </w:rPr>
              <w:t>%</w:t>
            </w:r>
          </w:p>
        </w:tc>
      </w:tr>
      <w:tr>
        <w:trPr>
          <w:trHeight w:val="330" w:hRule="atLeast"/>
        </w:trPr>
        <w:tc>
          <w:tcPr>
            <w:vAlign w:val="center"/>
            <w:tcW w:w="2252"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主营业务收入</w:t>
            </w:r>
          </w:p>
        </w:tc>
        <w:tc>
          <w:tcPr>
            <w:vAlign w:val="center"/>
            <w:tcW w:w="2460"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202,589,913.25</w:t>
            </w:r>
          </w:p>
        </w:tc>
        <w:tc>
          <w:tcPr>
            <w:vAlign w:val="center"/>
            <w:tcW w:w="236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175,225,427.79</w:t>
            </w:r>
          </w:p>
        </w:tc>
        <w:tc>
          <w:tcPr>
            <w:vAlign w:val="center"/>
            <w:tcW w:w="2360"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15.62%</w:t>
            </w:r>
          </w:p>
        </w:tc>
      </w:tr>
      <w:tr>
        <w:trPr>
          <w:trHeight w:val="323" w:hRule="atLeast"/>
        </w:trPr>
        <w:tc>
          <w:tcPr>
            <w:vAlign w:val="center"/>
            <w:tcW w:w="2252"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其他业务收入</w:t>
            </w:r>
          </w:p>
        </w:tc>
        <w:tc>
          <w:tcPr>
            <w:vAlign w:val="center"/>
            <w:tcW w:w="2460"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15,355,768.54</w:t>
            </w:r>
          </w:p>
        </w:tc>
        <w:tc>
          <w:tcPr>
            <w:vAlign w:val="center"/>
            <w:tcW w:w="236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14,553,065.66</w:t>
            </w:r>
          </w:p>
        </w:tc>
        <w:tc>
          <w:tcPr>
            <w:vAlign w:val="center"/>
            <w:tcW w:w="2360"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5.52%</w:t>
            </w:r>
          </w:p>
        </w:tc>
      </w:tr>
      <w:tr>
        <w:trPr>
          <w:trHeight w:val="322" w:hRule="atLeast"/>
        </w:trPr>
        <w:tc>
          <w:tcPr>
            <w:vAlign w:val="center"/>
            <w:tcW w:w="2252"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主营业务成本</w:t>
            </w:r>
          </w:p>
        </w:tc>
        <w:tc>
          <w:tcPr>
            <w:vAlign w:val="center"/>
            <w:tcW w:w="2460"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160,587,268.58</w:t>
            </w:r>
          </w:p>
        </w:tc>
        <w:tc>
          <w:tcPr>
            <w:vAlign w:val="center"/>
            <w:tcW w:w="236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129,094,545.34</w:t>
            </w:r>
          </w:p>
        </w:tc>
        <w:tc>
          <w:tcPr>
            <w:vAlign w:val="center"/>
            <w:tcW w:w="2360"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24.40%</w:t>
            </w:r>
          </w:p>
        </w:tc>
      </w:tr>
      <w:tr>
        <w:trPr>
          <w:trHeight w:val="322" w:hRule="atLeast"/>
        </w:trPr>
        <w:tc>
          <w:tcPr>
            <w:vAlign w:val="center"/>
            <w:tcW w:w="2252"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0"/>
                <w:noProof/>
              </w:rPr>
              <w:t>其他业务成本</w:t>
            </w:r>
          </w:p>
        </w:tc>
        <w:tc>
          <w:tcPr>
            <w:vAlign w:val="center"/>
            <w:tcW w:w="2460"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13,906,185.01</w:t>
            </w:r>
          </w:p>
        </w:tc>
        <w:tc>
          <w:tcPr>
            <w:vAlign w:val="center"/>
            <w:tcW w:w="2362"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13,111,897.98</w:t>
            </w:r>
          </w:p>
        </w:tc>
        <w:tc>
          <w:tcPr>
            <w:vAlign w:val="center"/>
            <w:tcW w:w="2360"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6.06%</w:t>
            </w:r>
          </w:p>
        </w:tc>
      </w:tr>
    </w:tbl>
    <w:p>
      <w:pPr>
        <w:spacing w:before="368" w:after="0" w:line="211" w:lineRule="exact"/>
        <w:ind w:firstLine="1" w:left="471"/>
        <w:jc w:val="left"/>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按产品分类分析</w:t>
      </w:r>
    </w:p>
    <w:p>
      <w:pPr>
        <w:spacing w:before="101" w:after="0" w:line="211" w:lineRule="exact"/>
        <w:ind w:firstLine="1" w:left="471"/>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56"/>
          <w:noProof/>
        </w:rPr>
        <w:t>√适用</w:t>
      </w:r>
      <w:r>
        <w:rPr>
          <w:rFonts w:ascii="Microsoft YaHei" w:hAnsi="Microsoft YaHei" w:cs="Microsoft YaHei" w:eastAsia="Microsoft YaHei"/>
          <w:sz w:val="21"/>
          <w:szCs w:val="21"/>
          <w:color w:val="000000"/>
          <w:spacing w:val="18"/>
          <w:noProof/>
        </w:rPr>
        <w:t>□不适用</w:t>
      </w:r>
    </w:p>
    <w:p>
      <w:pPr>
        <w:spacing w:before="101" w:after="0" w:line="212" w:lineRule="exact"/>
        <w:ind w:firstLine="1" w:left="0" w:right="440"/>
        <w:jc w:val="righ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单位：元</w:t>
      </w:r>
    </w:p>
    <w:tbl>
      <w:tblPr>
        <w:tblStyle w:val="TableGrid"/>
        <w:jc w:val="left"/>
        <w:tblW w:type="auto" w:w="0"/>
        <w:tblInd w:type="dxa" w:w="516"/>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type="dxa" w:w="0"/>
          <w:left w:type="dxa" w:w="0"/>
          <w:bottom w:type="dxa" w:w="0"/>
          <w:right w:type="dxa" w:w="0"/>
        </w:tblCellMar>
        <w:tblLayout w:type="fixed"/>
        <w:tblLook w:val="01E0"/>
      </w:tblPr>
      <w:tblGrid>
        <w:gridCol w:w="1256"/>
        <w:gridCol w:w="1544"/>
        <w:gridCol w:w="1546"/>
        <w:gridCol w:w="1143"/>
        <w:gridCol w:w="1294"/>
        <w:gridCol w:w="1229"/>
        <w:gridCol w:w="1424"/>
      </w:tblGrid>
      <w:tr>
        <w:trPr>
          <w:trHeight w:val="1252" w:hRule="atLeast"/>
        </w:trPr>
        <w:tc>
          <w:tcPr>
            <w:shd w:fill="E5E5E5" w:color="000000" w:val="clear"/>
            <w:vAlign w:val="center"/>
            <w:tcW w:w="1256"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类别</w:t>
            </w:r>
            <w:r>
              <w:rPr>
                <w:rFonts w:ascii="Arial" w:hAnsi="Arial" w:cs="Arial" w:eastAsia="Arial"/>
                <w:sz w:val="21"/>
                <w:szCs w:val="21"/>
                <w:color w:val="000000"/>
                <w:b/>
                <w:bCs/>
                <w:spacing w:val="47"/>
                <w:noProof/>
              </w:rPr>
              <w:t>/</w:t>
            </w:r>
            <w:r>
              <w:rPr>
                <w:rFonts w:ascii="Microsoft YaHei" w:hAnsi="Microsoft YaHei" w:cs="Microsoft YaHei" w:eastAsia="Microsoft YaHei"/>
                <w:sz w:val="21"/>
                <w:szCs w:val="21"/>
                <w:color w:val="000000"/>
                <w:b/>
                <w:bCs/>
                <w:spacing w:val="1"/>
                <w:noProof/>
              </w:rPr>
              <w:t>项目</w:t>
            </w:r>
          </w:p>
        </w:tc>
        <w:tc>
          <w:tcPr>
            <w:shd w:fill="E5E5E5" w:color="000000" w:val="clear"/>
            <w:vAlign w:val="center"/>
            <w:tcW w:w="1544"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营业收入</w:t>
            </w:r>
          </w:p>
        </w:tc>
        <w:tc>
          <w:tcPr>
            <w:shd w:fill="E5E5E5" w:color="000000" w:val="clear"/>
            <w:vAlign w:val="center"/>
            <w:tcW w:w="1546"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营业成本</w:t>
            </w:r>
          </w:p>
        </w:tc>
        <w:tc>
          <w:tcPr>
            <w:shd w:fill="E5E5E5" w:color="000000" w:val="clear"/>
            <w:vAlign w:val="center"/>
            <w:tcW w:w="1143" w:type="dxa"/>
          </w:tcPr>
          <w:p>
            <w:pPr>
              <w:spacing w:before="0" w:after="0" w:line="211" w:lineRule="exact"/>
              <w:ind w:firstLine="1" w:left="0"/>
              <w:jc w:val="center"/>
              <w:rPr>
                <w:rFonts w:ascii="Arial" w:hAnsi="Arial" w:cs="Arial" w:eastAsia="Arial"/>
                <w:sz w:val="21"/>
                <w:szCs w:val="21"/>
                <w:color w:val="000000"/>
                <w:b/>
                <w:bCs/>
                <w:noProof/>
              </w:rPr>
            </w:pPr>
            <w:r>
              <w:rPr>
                <w:rFonts w:ascii="Microsoft YaHei" w:hAnsi="Microsoft YaHei" w:cs="Microsoft YaHei" w:eastAsia="Microsoft YaHei"/>
                <w:sz w:val="21"/>
                <w:szCs w:val="21"/>
                <w:color w:val="000000"/>
                <w:b/>
                <w:bCs/>
                <w:spacing w:val="1"/>
                <w:noProof/>
              </w:rPr>
              <w:t>毛利率</w:t>
            </w:r>
            <w:r>
              <w:rPr>
                <w:rFonts w:ascii="Arial" w:hAnsi="Arial" w:cs="Arial" w:eastAsia="Arial"/>
                <w:sz w:val="21"/>
                <w:szCs w:val="21"/>
                <w:color w:val="000000"/>
                <w:b/>
                <w:bCs/>
                <w:spacing w:val="-81"/>
                <w:noProof/>
              </w:rPr>
              <w:t>%</w:t>
            </w:r>
          </w:p>
        </w:tc>
        <w:tc>
          <w:tcPr>
            <w:shd w:fill="E5E5E5" w:color="000000" w:val="clear"/>
            <w:vAlign w:val="center"/>
            <w:tcW w:w="1294" w:type="dxa"/>
          </w:tcPr>
          <w:p>
            <w:pPr>
              <w:autoSpaceDE w:val="0"/>
              <w:spacing w:before="5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营业收入比</w:t>
            </w:r>
          </w:p>
          <w:p>
            <w:pPr>
              <w:spacing w:before="101"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上年同期</w:t>
            </w:r>
          </w:p>
          <w:p>
            <w:pPr>
              <w:spacing w:before="61" w:after="101" w:line="212" w:lineRule="exact"/>
              <w:ind w:firstLine="1" w:left="0"/>
              <w:jc w:val="center"/>
              <w:rPr>
                <w:rFonts w:ascii="Arial" w:hAnsi="Arial" w:cs="Arial" w:eastAsia="Arial"/>
                <w:sz w:val="21"/>
                <w:szCs w:val="21"/>
                <w:color w:val="000000"/>
                <w:b/>
                <w:bCs/>
                <w:noProof/>
              </w:rPr>
            </w:pPr>
            <w:r>
              <w:rPr>
                <w:rFonts w:ascii="Microsoft YaHei" w:hAnsi="Microsoft YaHei" w:cs="Microsoft YaHei" w:eastAsia="Microsoft YaHei"/>
                <w:sz w:val="21"/>
                <w:szCs w:val="21"/>
                <w:color w:val="000000"/>
                <w:b/>
                <w:bCs/>
                <w:spacing w:val="1"/>
                <w:noProof/>
              </w:rPr>
              <w:t>增减</w:t>
            </w:r>
            <w:r>
              <w:rPr>
                <w:rFonts w:ascii="Arial" w:hAnsi="Arial" w:cs="Arial" w:eastAsia="Arial"/>
                <w:sz w:val="21"/>
                <w:szCs w:val="21"/>
                <w:color w:val="000000"/>
                <w:b/>
                <w:bCs/>
                <w:spacing w:val="-81"/>
                <w:noProof/>
              </w:rPr>
              <w:t>%</w:t>
            </w:r>
          </w:p>
        </w:tc>
        <w:tc>
          <w:tcPr>
            <w:shd w:fill="E5E5E5" w:color="000000" w:val="clear"/>
            <w:vAlign w:val="center"/>
            <w:tcW w:w="1229" w:type="dxa"/>
          </w:tcPr>
          <w:p>
            <w:pPr>
              <w:spacing w:before="11" w:after="0" w:line="290" w:lineRule="exact"/>
              <w:ind w:firstLine="1" w:left="167" w:right="97"/>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营业成本</w:t>
            </w:r>
            <w:r>
              <w:rPr>
                <w:rFonts w:ascii="Microsoft YaHei" w:hAnsi="Microsoft YaHei" w:cs="Microsoft YaHei" w:eastAsia="Microsoft YaHei"/>
                <w:sz w:val="21"/>
                <w:szCs w:val="21"/>
                <w:color w:val="000000"/>
                <w:b/>
                <w:bCs/>
                <w:spacing w:val="1"/>
                <w:noProof/>
              </w:rPr>
              <w:t>比上年同</w:t>
            </w:r>
            <w:r>
              <w:rPr>
                <w:rFonts w:ascii="Microsoft YaHei" w:hAnsi="Microsoft YaHei" w:cs="Microsoft YaHei" w:eastAsia="Microsoft YaHei"/>
                <w:sz w:val="21"/>
                <w:szCs w:val="21"/>
                <w:color w:val="000000"/>
                <w:b/>
                <w:bCs/>
                <w:spacing w:val="12"/>
                <w:noProof/>
              </w:rPr>
              <w:t>期</w:t>
            </w:r>
          </w:p>
          <w:p>
            <w:pPr>
              <w:spacing w:before="61" w:after="0" w:line="212" w:lineRule="exact"/>
              <w:ind w:firstLine="1" w:left="0"/>
              <w:jc w:val="center"/>
              <w:rPr>
                <w:rFonts w:ascii="Arial" w:hAnsi="Arial" w:cs="Arial" w:eastAsia="Arial"/>
                <w:sz w:val="21"/>
                <w:szCs w:val="21"/>
                <w:color w:val="000000"/>
                <w:b/>
                <w:bCs/>
                <w:noProof/>
              </w:rPr>
            </w:pPr>
            <w:r>
              <w:rPr>
                <w:rFonts w:ascii="Microsoft YaHei" w:hAnsi="Microsoft YaHei" w:cs="Microsoft YaHei" w:eastAsia="Microsoft YaHei"/>
                <w:sz w:val="21"/>
                <w:szCs w:val="21"/>
                <w:color w:val="000000"/>
                <w:b/>
                <w:bCs/>
                <w:spacing w:val="1"/>
                <w:noProof/>
              </w:rPr>
              <w:t>增减</w:t>
            </w:r>
            <w:r>
              <w:rPr>
                <w:rFonts w:ascii="Arial" w:hAnsi="Arial" w:cs="Arial" w:eastAsia="Arial"/>
                <w:sz w:val="21"/>
                <w:szCs w:val="21"/>
                <w:color w:val="000000"/>
                <w:b/>
                <w:bCs/>
                <w:spacing w:val="-81"/>
                <w:noProof/>
              </w:rPr>
              <w:t>%</w:t>
            </w:r>
          </w:p>
        </w:tc>
        <w:tc>
          <w:tcPr>
            <w:shd w:fill="E5E5E5" w:color="000000" w:val="clear"/>
            <w:vAlign w:val="center"/>
            <w:tcW w:w="1424" w:type="dxa"/>
          </w:tcPr>
          <w:p>
            <w:pPr>
              <w:spacing w:before="0" w:after="101" w:line="295" w:lineRule="exact"/>
              <w:ind w:firstLine="1" w:left="160" w:right="87"/>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毛利率比上</w:t>
            </w:r>
            <w:r>
              <w:rPr>
                <w:rFonts w:ascii="Microsoft YaHei" w:hAnsi="Microsoft YaHei" w:cs="Microsoft YaHei" w:eastAsia="Microsoft YaHei"/>
                <w:sz w:val="21"/>
                <w:szCs w:val="21"/>
                <w:color w:val="000000"/>
                <w:b/>
                <w:bCs/>
                <w:spacing w:val="1"/>
                <w:noProof/>
              </w:rPr>
              <w:t>年同期增减</w:t>
            </w:r>
            <w:r>
              <w:rPr>
                <w:rFonts w:ascii="Microsoft YaHei" w:hAnsi="Microsoft YaHei" w:cs="Microsoft YaHei" w:eastAsia="Microsoft YaHei"/>
                <w:sz w:val="21"/>
                <w:szCs w:val="21"/>
                <w:color w:val="000000"/>
                <w:b/>
                <w:bCs/>
                <w:spacing w:val="5"/>
                <w:noProof/>
              </w:rPr>
              <w:t>百分比</w:t>
            </w:r>
          </w:p>
        </w:tc>
      </w:tr>
      <w:tr>
        <w:trPr>
          <w:trHeight w:val="328" w:hRule="atLeast"/>
        </w:trPr>
        <w:tc>
          <w:tcPr>
            <w:vAlign w:val="center"/>
            <w:tcW w:w="1256"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机壳</w:t>
            </w:r>
          </w:p>
        </w:tc>
        <w:tc>
          <w:tcPr>
            <w:vAlign w:val="center"/>
            <w:tcW w:w="1544" w:type="dxa"/>
          </w:tcPr>
          <w:p>
            <w:pPr>
              <w:autoSpaceDE w:val="0"/>
              <w:spacing w:before="0" w:after="0" w:line="211" w:lineRule="exact"/>
              <w:ind w:firstLine="1" w:left="63"/>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133,495,204.69</w:t>
            </w:r>
          </w:p>
        </w:tc>
        <w:tc>
          <w:tcPr>
            <w:vAlign w:val="center"/>
            <w:tcW w:w="1546" w:type="dxa"/>
          </w:tcPr>
          <w:p>
            <w:pPr>
              <w:autoSpaceDE w:val="0"/>
              <w:spacing w:before="0" w:after="0" w:line="211" w:lineRule="exact"/>
              <w:ind w:firstLine="1" w:left="63"/>
              <w:jc w:val="left"/>
              <w:rPr>
                <w:rFonts w:ascii="Calibri" w:hAnsi="Calibri" w:cs="Calibri" w:eastAsia="Calibri"/>
                <w:sz w:val="21"/>
                <w:szCs w:val="21"/>
                <w:color w:val="000000"/>
                <w:noProof/>
              </w:rPr>
            </w:pPr>
            <w:r>
              <w:rPr>
                <w:rFonts w:ascii="Calibri" w:hAnsi="Calibri" w:cs="Calibri" w:eastAsia="Calibri"/>
                <w:sz w:val="21"/>
                <w:szCs w:val="21"/>
                <w:color w:val="000000"/>
                <w:spacing w:val="0"/>
                <w:noProof/>
              </w:rPr>
              <w:t>114,730,385.50</w:t>
            </w:r>
          </w:p>
        </w:tc>
        <w:tc>
          <w:tcPr>
            <w:vAlign w:val="center"/>
            <w:tcW w:w="114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14.06%</w:t>
            </w:r>
          </w:p>
        </w:tc>
        <w:tc>
          <w:tcPr>
            <w:vAlign w:val="center"/>
            <w:tcW w:w="1294"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13.17%</w:t>
            </w:r>
          </w:p>
        </w:tc>
        <w:tc>
          <w:tcPr>
            <w:vAlign w:val="center"/>
            <w:tcW w:w="1229"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18.12%</w:t>
            </w:r>
          </w:p>
        </w:tc>
        <w:tc>
          <w:tcPr>
            <w:vAlign w:val="center"/>
            <w:tcW w:w="1424"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-3.60%</w:t>
            </w:r>
          </w:p>
        </w:tc>
      </w:tr>
      <w:tr>
        <w:trPr>
          <w:trHeight w:val="321" w:hRule="atLeast"/>
        </w:trPr>
        <w:tc>
          <w:tcPr>
            <w:vAlign w:val="center"/>
            <w:tcW w:w="1256"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轴</w:t>
            </w:r>
          </w:p>
        </w:tc>
        <w:tc>
          <w:tcPr>
            <w:vAlign w:val="center"/>
            <w:tcW w:w="1544"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22,502,821.01</w:t>
            </w:r>
          </w:p>
        </w:tc>
        <w:tc>
          <w:tcPr>
            <w:vAlign w:val="center"/>
            <w:tcW w:w="1546" w:type="dxa"/>
          </w:tcPr>
          <w:p>
            <w:pPr>
              <w:autoSpaceDE w:val="0"/>
              <w:spacing w:before="0" w:after="0" w:line="211" w:lineRule="exact"/>
              <w:ind w:firstLine="1" w:left="60"/>
              <w:jc w:val="center"/>
              <w:rPr>
                <w:rFonts w:ascii="Calibri" w:hAnsi="Calibri" w:cs="Calibri" w:eastAsia="Calibri"/>
                <w:sz w:val="21"/>
                <w:szCs w:val="21"/>
                <w:color w:val="000000"/>
                <w:noProof/>
              </w:rPr>
            </w:pPr>
            <w:r>
              <w:rPr>
                <w:rFonts w:ascii="Calibri" w:hAnsi="Calibri" w:cs="Calibri" w:eastAsia="Calibri"/>
                <w:sz w:val="21"/>
                <w:szCs w:val="21"/>
                <w:color w:val="000000"/>
                <w:spacing w:val="0"/>
                <w:noProof/>
              </w:rPr>
              <w:t>16,744,187.11</w:t>
            </w:r>
          </w:p>
        </w:tc>
        <w:tc>
          <w:tcPr>
            <w:vAlign w:val="center"/>
            <w:tcW w:w="114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25.59%</w:t>
            </w:r>
          </w:p>
        </w:tc>
        <w:tc>
          <w:tcPr>
            <w:vAlign w:val="center"/>
            <w:tcW w:w="1294"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-2.10%</w:t>
            </w:r>
          </w:p>
        </w:tc>
        <w:tc>
          <w:tcPr>
            <w:vAlign w:val="center"/>
            <w:tcW w:w="1229"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26.53%</w:t>
            </w:r>
          </w:p>
        </w:tc>
        <w:tc>
          <w:tcPr>
            <w:vAlign w:val="center"/>
            <w:tcW w:w="1424"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-16.84%</w:t>
            </w:r>
          </w:p>
        </w:tc>
      </w:tr>
      <w:tr>
        <w:trPr>
          <w:trHeight w:val="321" w:hRule="atLeast"/>
        </w:trPr>
        <w:tc>
          <w:tcPr>
            <w:vAlign w:val="center"/>
            <w:tcW w:w="1256"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配件</w:t>
            </w:r>
          </w:p>
        </w:tc>
        <w:tc>
          <w:tcPr>
            <w:vAlign w:val="center"/>
            <w:tcW w:w="1544"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45,843,113.16</w:t>
            </w:r>
          </w:p>
        </w:tc>
        <w:tc>
          <w:tcPr>
            <w:vAlign w:val="center"/>
            <w:tcW w:w="1546" w:type="dxa"/>
          </w:tcPr>
          <w:p>
            <w:pPr>
              <w:autoSpaceDE w:val="0"/>
              <w:spacing w:before="0" w:after="0" w:line="211" w:lineRule="exact"/>
              <w:ind w:firstLine="1" w:left="60"/>
              <w:jc w:val="center"/>
              <w:rPr>
                <w:rFonts w:ascii="Calibri" w:hAnsi="Calibri" w:cs="Calibri" w:eastAsia="Calibri"/>
                <w:sz w:val="21"/>
                <w:szCs w:val="21"/>
                <w:color w:val="000000"/>
                <w:noProof/>
              </w:rPr>
            </w:pPr>
            <w:r>
              <w:rPr>
                <w:rFonts w:ascii="Calibri" w:hAnsi="Calibri" w:cs="Calibri" w:eastAsia="Calibri"/>
                <w:sz w:val="21"/>
                <w:szCs w:val="21"/>
                <w:color w:val="000000"/>
                <w:spacing w:val="0"/>
                <w:noProof/>
              </w:rPr>
              <w:t>29,015,706.07</w:t>
            </w:r>
          </w:p>
        </w:tc>
        <w:tc>
          <w:tcPr>
            <w:vAlign w:val="center"/>
            <w:tcW w:w="114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36.71%</w:t>
            </w:r>
          </w:p>
        </w:tc>
        <w:tc>
          <w:tcPr>
            <w:vAlign w:val="center"/>
            <w:tcW w:w="1294"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45.85%</w:t>
            </w:r>
          </w:p>
        </w:tc>
        <w:tc>
          <w:tcPr>
            <w:vAlign w:val="center"/>
            <w:tcW w:w="1229"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69.76%</w:t>
            </w:r>
          </w:p>
        </w:tc>
        <w:tc>
          <w:tcPr>
            <w:vAlign w:val="center"/>
            <w:tcW w:w="1424"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-8.92%</w:t>
            </w:r>
          </w:p>
        </w:tc>
      </w:tr>
      <w:tr>
        <w:trPr>
          <w:trHeight w:val="321" w:hRule="atLeast"/>
        </w:trPr>
        <w:tc>
          <w:tcPr>
            <w:vAlign w:val="center"/>
            <w:tcW w:w="1256"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废料收入</w:t>
            </w:r>
          </w:p>
        </w:tc>
        <w:tc>
          <w:tcPr>
            <w:vAlign w:val="center"/>
            <w:tcW w:w="1544"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14,431,105.79</w:t>
            </w:r>
          </w:p>
        </w:tc>
        <w:tc>
          <w:tcPr>
            <w:vAlign w:val="center"/>
            <w:tcW w:w="1546" w:type="dxa"/>
          </w:tcPr>
          <w:p>
            <w:pPr>
              <w:autoSpaceDE w:val="0"/>
              <w:spacing w:before="0" w:after="0" w:line="211" w:lineRule="exact"/>
              <w:ind w:firstLine="1" w:left="60"/>
              <w:jc w:val="center"/>
              <w:rPr>
                <w:rFonts w:ascii="Calibri" w:hAnsi="Calibri" w:cs="Calibri" w:eastAsia="Calibri"/>
                <w:sz w:val="21"/>
                <w:szCs w:val="21"/>
                <w:color w:val="000000"/>
                <w:noProof/>
              </w:rPr>
            </w:pPr>
            <w:r>
              <w:rPr>
                <w:rFonts w:ascii="Calibri" w:hAnsi="Calibri" w:cs="Calibri" w:eastAsia="Calibri"/>
                <w:sz w:val="21"/>
                <w:szCs w:val="21"/>
                <w:color w:val="000000"/>
                <w:spacing w:val="0"/>
                <w:noProof/>
              </w:rPr>
              <w:t>13,730,502.91</w:t>
            </w:r>
          </w:p>
        </w:tc>
        <w:tc>
          <w:tcPr>
            <w:vAlign w:val="center"/>
            <w:tcW w:w="114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4.85%</w:t>
            </w:r>
          </w:p>
        </w:tc>
        <w:tc>
          <w:tcPr>
            <w:vAlign w:val="center"/>
            <w:tcW w:w="1294"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0.81%</w:t>
            </w:r>
          </w:p>
        </w:tc>
        <w:tc>
          <w:tcPr>
            <w:vAlign w:val="center"/>
            <w:tcW w:w="1229"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4.72%</w:t>
            </w:r>
          </w:p>
        </w:tc>
        <w:tc>
          <w:tcPr>
            <w:vAlign w:val="center"/>
            <w:tcW w:w="1424"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-3.55%</w:t>
            </w:r>
          </w:p>
        </w:tc>
      </w:tr>
      <w:tr>
        <w:trPr>
          <w:trHeight w:val="321" w:hRule="atLeast"/>
        </w:trPr>
        <w:tc>
          <w:tcPr>
            <w:vAlign w:val="center"/>
            <w:tcW w:w="1256" w:type="dxa"/>
          </w:tcPr>
          <w:p>
            <w:pPr>
              <w:spacing w:before="0" w:after="0" w:line="211" w:lineRule="exact"/>
              <w:ind w:firstLine="1" w:left="58"/>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其他</w:t>
            </w:r>
          </w:p>
        </w:tc>
        <w:tc>
          <w:tcPr>
            <w:vAlign w:val="center"/>
            <w:tcW w:w="1544"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998,035.15</w:t>
            </w:r>
          </w:p>
        </w:tc>
        <w:tc>
          <w:tcPr>
            <w:vAlign w:val="center"/>
            <w:tcW w:w="1546"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557,214.18</w:t>
            </w:r>
          </w:p>
        </w:tc>
        <w:tc>
          <w:tcPr>
            <w:vAlign w:val="center"/>
            <w:tcW w:w="1143"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44.17%</w:t>
            </w:r>
          </w:p>
        </w:tc>
        <w:tc>
          <w:tcPr>
            <w:vAlign w:val="center"/>
            <w:tcW w:w="1294"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-67.63%</w:t>
            </w:r>
          </w:p>
        </w:tc>
        <w:tc>
          <w:tcPr>
            <w:vAlign w:val="center"/>
            <w:tcW w:w="1229"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1"/>
                <w:noProof/>
              </w:rPr>
              <w:t>-65.95%</w:t>
            </w:r>
          </w:p>
        </w:tc>
        <w:tc>
          <w:tcPr>
            <w:vAlign w:val="center"/>
            <w:tcW w:w="1424" w:type="dxa"/>
          </w:tcPr>
          <w:p>
            <w:pPr>
              <w:autoSpaceDE w:val="0"/>
              <w:spacing w:before="0" w:after="0" w:line="211" w:lineRule="exact"/>
              <w:ind w:firstLine="1" w:left="0" w:right="20"/>
              <w:jc w:val="right"/>
              <w:rPr>
                <w:rFonts w:ascii="Calibri" w:hAnsi="Calibri" w:cs="Calibri" w:eastAsia="Calibri"/>
                <w:sz w:val="21"/>
                <w:szCs w:val="21"/>
                <w:color w:val="000000"/>
                <w:noProof/>
              </w:rPr>
            </w:pPr>
            <w:r>
              <w:rPr>
                <w:rFonts w:ascii="Calibri" w:hAnsi="Calibri" w:cs="Calibri" w:eastAsia="Calibri"/>
                <w:sz w:val="21"/>
                <w:szCs w:val="21"/>
                <w:color w:val="000000"/>
                <w:spacing w:val="0"/>
                <w:noProof/>
              </w:rPr>
              <w:t>-2.75%</w:t>
            </w:r>
          </w:p>
        </w:tc>
      </w:tr>
    </w:tbl>
    <w:p>
      <w:pPr>
        <w:spacing w:before="368" w:after="0" w:line="211" w:lineRule="exact"/>
        <w:ind w:firstLine="1" w:left="471"/>
        <w:jc w:val="left"/>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按地区分类分析</w:t>
      </w:r>
    </w:p>
    <w:p>
      <w:pPr>
        <w:spacing w:before="101" w:after="0" w:line="211" w:lineRule="exact"/>
        <w:ind w:firstLine="1" w:left="471"/>
        <w:jc w:val="lef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56"/>
          <w:noProof/>
        </w:rPr>
        <w:t>√适用</w:t>
      </w:r>
      <w:r>
        <w:rPr>
          <w:rFonts w:ascii="Microsoft YaHei" w:hAnsi="Microsoft YaHei" w:cs="Microsoft YaHei" w:eastAsia="Microsoft YaHei"/>
          <w:sz w:val="21"/>
          <w:szCs w:val="21"/>
          <w:color w:val="000000"/>
          <w:spacing w:val="18"/>
          <w:noProof/>
        </w:rPr>
        <w:t>□不适用</w:t>
      </w:r>
    </w:p>
    <w:p>
      <w:pPr>
        <w:spacing w:before="101" w:after="0" w:line="212" w:lineRule="exact"/>
        <w:ind w:firstLine="1" w:left="0" w:right="440"/>
        <w:jc w:val="right"/>
        <w:rPr>
          <w:rFonts w:ascii="Microsoft YaHei" w:hAnsi="Microsoft YaHei" w:cs="Microsoft YaHei" w:eastAsia="Microsoft YaHei"/>
          <w:sz w:val="21"/>
          <w:szCs w:val="21"/>
          <w:color w:val="000000"/>
          <w:noProof/>
        </w:rPr>
      </w:pPr>
      <w:r>
        <w:rPr>
          <w:rFonts w:ascii="Microsoft YaHei" w:hAnsi="Microsoft YaHei" w:cs="Microsoft YaHei" w:eastAsia="Microsoft YaHei"/>
          <w:sz w:val="21"/>
          <w:szCs w:val="21"/>
          <w:color w:val="000000"/>
          <w:spacing w:val="1"/>
          <w:noProof/>
        </w:rPr>
        <w:t>单位：元</w:t>
      </w:r>
    </w:p>
    <w:tbl>
      <w:tblPr>
        <w:tblStyle w:val="TableGrid"/>
        <w:jc w:val="left"/>
        <w:tblW w:type="auto" w:w="0"/>
        <w:tblInd w:type="dxa" w:w="516"/>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type="dxa" w:w="0"/>
          <w:left w:type="dxa" w:w="0"/>
          <w:bottom w:type="dxa" w:w="0"/>
          <w:right w:type="dxa" w:w="0"/>
        </w:tblCellMar>
        <w:tblLayout w:type="fixed"/>
        <w:tblLook w:val="01E0"/>
      </w:tblPr>
      <w:tblGrid>
        <w:gridCol w:w="1256"/>
        <w:gridCol w:w="1544"/>
        <w:gridCol w:w="1546"/>
        <w:gridCol w:w="1143"/>
        <w:gridCol w:w="1294"/>
        <w:gridCol w:w="1229"/>
        <w:gridCol w:w="1424"/>
      </w:tblGrid>
      <w:tr>
        <w:trPr>
          <w:trHeight w:val="675" w:hRule="atLeast"/>
        </w:trPr>
        <w:tc>
          <w:tcPr>
            <w:shd w:fill="E5E5E5" w:color="000000" w:val="clear"/>
            <w:vAlign w:val="center"/>
            <w:tcW w:w="1256"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类别</w:t>
            </w:r>
            <w:r>
              <w:rPr>
                <w:rFonts w:ascii="Arial" w:hAnsi="Arial" w:cs="Arial" w:eastAsia="Arial"/>
                <w:sz w:val="21"/>
                <w:szCs w:val="21"/>
                <w:color w:val="000000"/>
                <w:b/>
                <w:bCs/>
                <w:spacing w:val="47"/>
                <w:noProof/>
              </w:rPr>
              <w:t>/</w:t>
            </w:r>
            <w:r>
              <w:rPr>
                <w:rFonts w:ascii="Microsoft YaHei" w:hAnsi="Microsoft YaHei" w:cs="Microsoft YaHei" w:eastAsia="Microsoft YaHei"/>
                <w:sz w:val="21"/>
                <w:szCs w:val="21"/>
                <w:color w:val="000000"/>
                <w:b/>
                <w:bCs/>
                <w:spacing w:val="1"/>
                <w:noProof/>
              </w:rPr>
              <w:t>项目</w:t>
            </w:r>
          </w:p>
        </w:tc>
        <w:tc>
          <w:tcPr>
            <w:shd w:fill="E5E5E5" w:color="000000" w:val="clear"/>
            <w:vAlign w:val="center"/>
            <w:tcW w:w="1544"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营业收入</w:t>
            </w:r>
          </w:p>
        </w:tc>
        <w:tc>
          <w:tcPr>
            <w:shd w:fill="E5E5E5" w:color="000000" w:val="clear"/>
            <w:vAlign w:val="center"/>
            <w:tcW w:w="1546" w:type="dxa"/>
          </w:tcPr>
          <w:p>
            <w:pPr>
              <w:spacing w:before="0"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营业成本</w:t>
            </w:r>
          </w:p>
        </w:tc>
        <w:tc>
          <w:tcPr>
            <w:shd w:fill="E5E5E5" w:color="000000" w:val="clear"/>
            <w:vAlign w:val="center"/>
            <w:tcW w:w="1143" w:type="dxa"/>
          </w:tcPr>
          <w:p>
            <w:pPr>
              <w:spacing w:before="0" w:after="0" w:line="211" w:lineRule="exact"/>
              <w:ind w:firstLine="1" w:left="0"/>
              <w:jc w:val="center"/>
              <w:rPr>
                <w:rFonts w:ascii="Arial" w:hAnsi="Arial" w:cs="Arial" w:eastAsia="Arial"/>
                <w:sz w:val="21"/>
                <w:szCs w:val="21"/>
                <w:color w:val="000000"/>
                <w:b/>
                <w:bCs/>
                <w:noProof/>
              </w:rPr>
            </w:pPr>
            <w:r>
              <w:rPr>
                <w:rFonts w:ascii="Microsoft YaHei" w:hAnsi="Microsoft YaHei" w:cs="Microsoft YaHei" w:eastAsia="Microsoft YaHei"/>
                <w:sz w:val="21"/>
                <w:szCs w:val="21"/>
                <w:color w:val="000000"/>
                <w:b/>
                <w:bCs/>
                <w:spacing w:val="1"/>
                <w:noProof/>
              </w:rPr>
              <w:t>毛利率</w:t>
            </w:r>
            <w:r>
              <w:rPr>
                <w:rFonts w:ascii="Arial" w:hAnsi="Arial" w:cs="Arial" w:eastAsia="Arial"/>
                <w:sz w:val="21"/>
                <w:szCs w:val="21"/>
                <w:color w:val="000000"/>
                <w:b/>
                <w:bCs/>
                <w:spacing w:val="-81"/>
                <w:noProof/>
              </w:rPr>
              <w:t>%</w:t>
            </w:r>
          </w:p>
        </w:tc>
        <w:tc>
          <w:tcPr>
            <w:shd w:fill="E5E5E5" w:color="000000" w:val="clear"/>
            <w:vAlign w:val="center"/>
            <w:tcW w:w="1294" w:type="dxa"/>
          </w:tcPr>
          <w:p>
            <w:pPr>
              <w:autoSpaceDE w:val="0"/>
              <w:spacing w:before="48" w:after="0" w:line="211"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营业收入比</w:t>
            </w:r>
          </w:p>
          <w:p>
            <w:pPr>
              <w:spacing w:before="61" w:after="0" w:line="212" w:lineRule="exact"/>
              <w:ind w:firstLine="1" w:left="0"/>
              <w:jc w:val="center"/>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上年同期</w:t>
            </w:r>
          </w:p>
        </w:tc>
        <w:tc>
          <w:tcPr>
            <w:shd w:fill="E5E5E5" w:color="000000" w:val="clear"/>
            <w:vAlign w:val="center"/>
            <w:tcW w:w="1229" w:type="dxa"/>
          </w:tcPr>
          <w:p>
            <w:pPr>
              <w:spacing w:before="12" w:after="0" w:line="280" w:lineRule="exact"/>
              <w:ind w:firstLine="1" w:left="166" w:right="97"/>
              <w:jc w:val="both"/>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营业成本</w:t>
            </w:r>
            <w:r>
              <w:rPr>
                <w:rFonts w:ascii="Microsoft YaHei" w:hAnsi="Microsoft YaHei" w:cs="Microsoft YaHei" w:eastAsia="Microsoft YaHei"/>
                <w:sz w:val="21"/>
                <w:szCs w:val="21"/>
                <w:color w:val="000000"/>
                <w:b/>
                <w:bCs/>
                <w:spacing w:val="1"/>
                <w:noProof/>
              </w:rPr>
              <w:t>比上年同</w:t>
            </w:r>
          </w:p>
        </w:tc>
        <w:tc>
          <w:tcPr>
            <w:shd w:fill="E5E5E5" w:color="000000" w:val="clear"/>
            <w:vAlign w:val="center"/>
            <w:tcW w:w="1424" w:type="dxa"/>
          </w:tcPr>
          <w:p>
            <w:pPr>
              <w:spacing w:before="12" w:after="0" w:line="280" w:lineRule="exact"/>
              <w:ind w:firstLine="1" w:left="160" w:right="87"/>
              <w:jc w:val="both"/>
              <w:rPr>
                <w:rFonts w:ascii="Microsoft YaHei" w:hAnsi="Microsoft YaHei" w:cs="Microsoft YaHei" w:eastAsia="Microsoft YaHei"/>
                <w:sz w:val="21"/>
                <w:szCs w:val="21"/>
                <w:color w:val="000000"/>
                <w:b/>
                <w:bCs/>
                <w:noProof/>
              </w:rPr>
            </w:pPr>
            <w:r>
              <w:rPr>
                <w:rFonts w:ascii="Microsoft YaHei" w:hAnsi="Microsoft YaHei" w:cs="Microsoft YaHei" w:eastAsia="Microsoft YaHei"/>
                <w:sz w:val="21"/>
                <w:szCs w:val="21"/>
                <w:color w:val="000000"/>
                <w:b/>
                <w:bCs/>
                <w:spacing w:val="1"/>
                <w:noProof/>
              </w:rPr>
              <w:t>毛利率比上</w:t>
            </w:r>
            <w:r>
              <w:rPr>
                <w:rFonts w:ascii="Microsoft YaHei" w:hAnsi="Microsoft YaHei" w:cs="Microsoft YaHei" w:eastAsia="Microsoft YaHei"/>
                <w:sz w:val="21"/>
                <w:szCs w:val="21"/>
                <w:color w:val="000000"/>
                <w:b/>
                <w:bCs/>
                <w:spacing w:val="1"/>
                <w:noProof/>
              </w:rPr>
              <w:t>年同期增减</w:t>
            </w:r>
          </w:p>
        </w:tc>
      </w:tr>
    </w:tbl>
    <w:p>
      <w:pPr>
        <w:spacing w:before="68" w:after="0" w:line="180" w:lineRule="exact"/>
        <w:ind w:firstLine="1" w:left="0"/>
        <w:jc w:val="center"/>
        <w:rPr>
          <w:rFonts w:ascii="Calibri" w:hAnsi="Calibri" w:cs="Calibri" w:eastAsia="Calibri"/>
          <w:sz w:val="18"/>
          <w:szCs w:val="18"/>
          <w:color w:val="000000"/>
          <w:noProof/>
        </w:rPr>
      </w:pPr>
      <w:r>
        <w:rPr>
          <w:rFonts w:ascii="Calibri" w:hAnsi="Calibri" w:cs="Calibri" w:eastAsia="Calibri"/>
          <w:sz w:val="18"/>
          <w:szCs w:val="18"/>
          <w:color w:val="000000"/>
          <w:spacing w:val="0"/>
          <w:noProof/>
        </w:rPr>
        <w:t>10</w:t>
      </w:r>
    </w:p>
    <w:sectPr>
      <w:type w:val="continuous"/>
      <w:pgSz w:w="11906" w:h="16838"/>
      <w:pgMar w:top="720" w:right="720" w:bottom="720" w:left="720" w:header="708" w:footer="708" w:gutter="0"/>
    </w:sectPr>
    <w:docPr>
      <w:view w:val="page"/>
      <w:zoom w:percent="120"/>
    </w:docPr>
  </w:body>
</w:document>
</file>

<file path=word/fontTable.xml><?xml version="1.0" encoding="utf-8"?>
<w:fonts xmlns:r="http://schemas.openxmlformats.org/officeDocument/2006/relationships" xmlns:w="http://schemas.openxmlformats.org/wordprocessingml/2006/main">
  <w:font w:name="Times New Roman">
    <w:pitch w:val="variable"/>
    <w:altName w:val="Times New Roman"/>
    <w:charset w:val="0"/>
    <w:family w:val="roman"/>
  </w:font>
  <w:font w:name="Arial">
    <w:pitch w:val="variable"/>
    <w:altName w:val="Arial"/>
    <w:charset w:val="0"/>
    <w:family w:val="swiss"/>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proofState w:spelling="clean" w:grammar="clean"/>
  <w:zoom w:percent="120"/>
  <w:defaultTabStop w:val="720"/>
  <w:drawingGridHorizontalSpacing w:val="110"/>
  <w:displayHorizontalDrawingGridEvery w:val="2"/>
  <w:compat>
    <w:ulTrailSpace/>
    <w:useFELayout/>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lineRule="auto" w:line="240" w:before="0" w:after="0"/>
        <w:ind w:left="0" w:right="0"/>
        <w:jc w:val="lef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 ?>
<Relationships xmlns="http://schemas.openxmlformats.org/package/2006/relationships">
	<Relationship Id="rId_1" Type="http://schemas.openxmlformats.org/officeDocument/2006/relationships/styles" Target="styles.xml"/>
	<Relationship Id="rId_2" Type="http://schemas.openxmlformats.org/officeDocument/2006/relationships/fontTable" Target="fontTable.xml"/>
	<Relationship Id="rId_3" Type="http://schemas.openxmlformats.org/officeDocument/2006/relationships/theme" Target="theme/theme1.xml"/>
	<Relationship Id="rId_4" Type="http://schemas.openxmlformats.org/officeDocument/2006/relationships/settings" Target="settings.xml"/>
	<Relationship Id="rId_5" Type="http://schemas.openxmlformats.org/officeDocument/2006/relationships/webSettings" Target="webSettings.xml"/>
	<Relationship Id="rId_JWhq" Type="http://schemas.openxmlformats.org/officeDocument/2006/relationships/image" Target="media/IMG_Image20_3UNkldXOU9vcF7z4mBd1j0UEcHZP3njq.JPEG"/>
	<Relationship Id="rId_dMQP" Type="http://schemas.openxmlformats.org/officeDocument/2006/relationships/image" Target="media/IMG_Image21_CELbLPfCe5EdR90aMm0j0wfUtiNNKYiE.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Application>Microsoft Office Word</Application>
  <DocSecurity>0</DocSecurity>
  <ScaleCrop>false</ScaleCrop>
  <Manager>Microsoft</Manager>
  <Company>Flyingbee Software Co., LTD, Powered by Flyingbee PDF SDK</Company>
  <LinksUpToDate>false</LinksUpToDate>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core.xml</dc:title>
  <dc:creator>Flyingbee Software Co., LTD</dc:creator>
  <cp:lastModifiedBy>0dd92c5876ae1b0af0abe206d698290b</cp:lastModifiedBy>
  <cp:revision>3</cp:revision>
  <dcterms:created xsi:type="dcterms:W3CDTF">2025-09-15T00:34:02Z</dcterms:created>
  <dcterms:modified xsi:type="dcterms:W3CDTF">2025-09-15T00:34:02Z</dcterms:modified>
</cp:coreProperties>
</file>